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25D" w:rsidRPr="004772E7" w:rsidRDefault="0058625D" w:rsidP="00706169">
      <w:pPr>
        <w:widowControl w:val="0"/>
        <w:spacing w:before="0" w:after="0" w:line="26" w:lineRule="atLeast"/>
        <w:jc w:val="right"/>
        <w:rPr>
          <w:rFonts w:cstheme="minorHAnsi"/>
          <w:color w:val="FF0000"/>
          <w:sz w:val="22"/>
          <w:szCs w:val="22"/>
        </w:rPr>
      </w:pPr>
      <w:r w:rsidRPr="004772E7">
        <w:rPr>
          <w:rFonts w:cstheme="minorHAnsi"/>
          <w:color w:val="FF0000"/>
          <w:sz w:val="22"/>
          <w:szCs w:val="22"/>
        </w:rPr>
        <w:t>[</w:t>
      </w:r>
      <w:r w:rsidR="0061609F">
        <w:rPr>
          <w:rFonts w:cstheme="minorHAnsi"/>
          <w:color w:val="FF0000"/>
          <w:sz w:val="22"/>
          <w:szCs w:val="22"/>
        </w:rPr>
        <w:t>2</w:t>
      </w:r>
      <w:r w:rsidR="008D5884" w:rsidRPr="004772E7">
        <w:rPr>
          <w:rFonts w:cstheme="minorHAnsi"/>
          <w:color w:val="FF0000"/>
          <w:sz w:val="22"/>
          <w:szCs w:val="22"/>
        </w:rPr>
        <w:t xml:space="preserve"> - </w:t>
      </w:r>
      <w:r w:rsidRPr="004772E7">
        <w:rPr>
          <w:rFonts w:cstheme="minorHAnsi"/>
          <w:color w:val="FF0000"/>
          <w:sz w:val="22"/>
          <w:szCs w:val="22"/>
        </w:rPr>
        <w:t xml:space="preserve">Your </w:t>
      </w:r>
      <w:r w:rsidR="008D5884" w:rsidRPr="004772E7">
        <w:rPr>
          <w:rFonts w:cstheme="minorHAnsi"/>
          <w:color w:val="FF0000"/>
          <w:sz w:val="22"/>
          <w:szCs w:val="22"/>
        </w:rPr>
        <w:t>first name and surname</w:t>
      </w:r>
      <w:r w:rsidRPr="004772E7">
        <w:rPr>
          <w:rFonts w:cstheme="minorHAnsi"/>
          <w:color w:val="FF0000"/>
          <w:sz w:val="22"/>
          <w:szCs w:val="22"/>
        </w:rPr>
        <w:t>]</w:t>
      </w:r>
    </w:p>
    <w:p w:rsidR="0058625D" w:rsidRPr="004772E7" w:rsidRDefault="0058625D" w:rsidP="00706169">
      <w:pPr>
        <w:widowControl w:val="0"/>
        <w:spacing w:before="0" w:after="0" w:line="26" w:lineRule="atLeast"/>
        <w:jc w:val="right"/>
        <w:rPr>
          <w:rFonts w:cstheme="minorHAnsi"/>
          <w:color w:val="FF0000"/>
          <w:sz w:val="22"/>
          <w:szCs w:val="22"/>
        </w:rPr>
      </w:pPr>
      <w:r w:rsidRPr="004772E7">
        <w:rPr>
          <w:rFonts w:cstheme="minorHAnsi"/>
          <w:color w:val="FF0000"/>
          <w:sz w:val="22"/>
          <w:szCs w:val="22"/>
        </w:rPr>
        <w:t>[</w:t>
      </w:r>
      <w:r w:rsidR="0061609F">
        <w:rPr>
          <w:rFonts w:cstheme="minorHAnsi"/>
          <w:color w:val="FF0000"/>
          <w:sz w:val="22"/>
          <w:szCs w:val="22"/>
        </w:rPr>
        <w:t>3</w:t>
      </w:r>
      <w:r w:rsidR="008D5884" w:rsidRPr="004772E7">
        <w:rPr>
          <w:rFonts w:cstheme="minorHAnsi"/>
          <w:color w:val="FF0000"/>
          <w:sz w:val="22"/>
          <w:szCs w:val="22"/>
        </w:rPr>
        <w:t xml:space="preserve"> – Your </w:t>
      </w:r>
      <w:r w:rsidRPr="004772E7">
        <w:rPr>
          <w:rFonts w:cstheme="minorHAnsi"/>
          <w:color w:val="FF0000"/>
          <w:sz w:val="22"/>
          <w:szCs w:val="22"/>
        </w:rPr>
        <w:t>address]</w:t>
      </w:r>
    </w:p>
    <w:p w:rsidR="0058625D" w:rsidRPr="004772E7" w:rsidRDefault="0058625D" w:rsidP="00706169">
      <w:pPr>
        <w:widowControl w:val="0"/>
        <w:spacing w:before="0" w:after="0" w:line="26" w:lineRule="atLeast"/>
        <w:jc w:val="right"/>
        <w:rPr>
          <w:rFonts w:cstheme="minorHAnsi"/>
          <w:color w:val="FF0000"/>
          <w:sz w:val="22"/>
          <w:szCs w:val="22"/>
        </w:rPr>
      </w:pPr>
      <w:r w:rsidRPr="004772E7">
        <w:rPr>
          <w:rFonts w:cstheme="minorHAnsi"/>
          <w:color w:val="FF0000"/>
          <w:sz w:val="22"/>
          <w:szCs w:val="22"/>
        </w:rPr>
        <w:t>[</w:t>
      </w:r>
      <w:r w:rsidR="0061609F">
        <w:rPr>
          <w:rFonts w:cstheme="minorHAnsi"/>
          <w:color w:val="FF0000"/>
          <w:sz w:val="22"/>
          <w:szCs w:val="22"/>
        </w:rPr>
        <w:t>4</w:t>
      </w:r>
      <w:r w:rsidR="008D5884" w:rsidRPr="004772E7">
        <w:rPr>
          <w:rFonts w:cstheme="minorHAnsi"/>
          <w:color w:val="FF0000"/>
          <w:sz w:val="22"/>
          <w:szCs w:val="22"/>
        </w:rPr>
        <w:t xml:space="preserve"> – Your </w:t>
      </w:r>
      <w:r w:rsidRPr="004772E7">
        <w:rPr>
          <w:rFonts w:cstheme="minorHAnsi"/>
          <w:color w:val="FF0000"/>
          <w:sz w:val="22"/>
          <w:szCs w:val="22"/>
        </w:rPr>
        <w:t>email address]</w:t>
      </w:r>
    </w:p>
    <w:p w:rsidR="0058625D" w:rsidRPr="004772E7" w:rsidRDefault="0058625D" w:rsidP="00706169">
      <w:pPr>
        <w:widowControl w:val="0"/>
        <w:spacing w:before="0" w:after="0" w:line="26" w:lineRule="atLeast"/>
        <w:jc w:val="right"/>
        <w:rPr>
          <w:rFonts w:cstheme="minorHAnsi"/>
          <w:color w:val="FF0000"/>
          <w:sz w:val="22"/>
          <w:szCs w:val="22"/>
        </w:rPr>
      </w:pPr>
      <w:r w:rsidRPr="004772E7">
        <w:rPr>
          <w:rFonts w:cstheme="minorHAnsi"/>
          <w:color w:val="FF0000"/>
          <w:sz w:val="22"/>
          <w:szCs w:val="22"/>
        </w:rPr>
        <w:t>[</w:t>
      </w:r>
      <w:r w:rsidR="0061609F">
        <w:rPr>
          <w:rFonts w:cstheme="minorHAnsi"/>
          <w:color w:val="FF0000"/>
          <w:sz w:val="22"/>
          <w:szCs w:val="22"/>
        </w:rPr>
        <w:t>5</w:t>
      </w:r>
      <w:r w:rsidR="008D5884" w:rsidRPr="004772E7">
        <w:rPr>
          <w:rFonts w:cstheme="minorHAnsi"/>
          <w:color w:val="FF0000"/>
          <w:sz w:val="22"/>
          <w:szCs w:val="22"/>
        </w:rPr>
        <w:t xml:space="preserve"> - D</w:t>
      </w:r>
      <w:r w:rsidRPr="004772E7">
        <w:rPr>
          <w:rFonts w:cstheme="minorHAnsi"/>
          <w:color w:val="FF0000"/>
          <w:sz w:val="22"/>
          <w:szCs w:val="22"/>
        </w:rPr>
        <w:t>ate]</w:t>
      </w:r>
    </w:p>
    <w:p w:rsidR="0058625D" w:rsidRPr="004772E7" w:rsidRDefault="0058625D" w:rsidP="00706169">
      <w:pPr>
        <w:widowControl w:val="0"/>
        <w:spacing w:before="0" w:after="0" w:line="26" w:lineRule="atLeast"/>
        <w:rPr>
          <w:rFonts w:cstheme="minorHAnsi"/>
          <w:sz w:val="22"/>
          <w:szCs w:val="22"/>
        </w:rPr>
      </w:pPr>
    </w:p>
    <w:p w:rsidR="004351E3" w:rsidRPr="004772E7" w:rsidRDefault="0058625D" w:rsidP="00706169">
      <w:pPr>
        <w:widowControl w:val="0"/>
        <w:spacing w:before="0" w:after="0" w:line="26" w:lineRule="atLeast"/>
        <w:rPr>
          <w:rFonts w:cstheme="minorHAnsi"/>
          <w:sz w:val="22"/>
          <w:szCs w:val="22"/>
        </w:rPr>
      </w:pPr>
      <w:r w:rsidRPr="004772E7">
        <w:rPr>
          <w:rFonts w:cstheme="minorHAnsi"/>
          <w:color w:val="FF0000"/>
          <w:sz w:val="22"/>
          <w:szCs w:val="22"/>
        </w:rPr>
        <w:t>[</w:t>
      </w:r>
      <w:r w:rsidR="0061609F">
        <w:rPr>
          <w:rFonts w:cstheme="minorHAnsi"/>
          <w:color w:val="FF0000"/>
          <w:sz w:val="22"/>
          <w:szCs w:val="22"/>
        </w:rPr>
        <w:t>6</w:t>
      </w:r>
      <w:r w:rsidR="008D5884" w:rsidRPr="004772E7">
        <w:rPr>
          <w:rFonts w:cstheme="minorHAnsi"/>
          <w:color w:val="FF0000"/>
          <w:sz w:val="22"/>
          <w:szCs w:val="22"/>
        </w:rPr>
        <w:t xml:space="preserve">–First and Surname of </w:t>
      </w:r>
      <w:r w:rsidRPr="004772E7">
        <w:rPr>
          <w:rFonts w:cstheme="minorHAnsi"/>
          <w:color w:val="FF0000"/>
          <w:sz w:val="22"/>
          <w:szCs w:val="22"/>
        </w:rPr>
        <w:t>Head of the Council</w:t>
      </w:r>
      <w:r w:rsidR="008D5884" w:rsidRPr="004772E7">
        <w:rPr>
          <w:rFonts w:cstheme="minorHAnsi"/>
          <w:color w:val="FF0000"/>
          <w:sz w:val="22"/>
          <w:szCs w:val="22"/>
        </w:rPr>
        <w:t>]</w:t>
      </w:r>
      <w:r w:rsidR="008D5884" w:rsidRPr="004772E7">
        <w:rPr>
          <w:rFonts w:cstheme="minorHAnsi"/>
          <w:sz w:val="22"/>
          <w:szCs w:val="22"/>
        </w:rPr>
        <w:t xml:space="preserve">, and </w:t>
      </w:r>
      <w:r w:rsidR="008D5884" w:rsidRPr="004772E7">
        <w:rPr>
          <w:rFonts w:cstheme="minorHAnsi"/>
          <w:color w:val="FF0000"/>
          <w:sz w:val="22"/>
          <w:szCs w:val="22"/>
        </w:rPr>
        <w:t>[the</w:t>
      </w:r>
      <w:r w:rsidR="00407A28" w:rsidRPr="004772E7">
        <w:rPr>
          <w:rFonts w:cstheme="minorHAnsi"/>
          <w:color w:val="FF0000"/>
          <w:sz w:val="22"/>
          <w:szCs w:val="22"/>
        </w:rPr>
        <w:t xml:space="preserve"> title of the office they hold</w:t>
      </w:r>
      <w:r w:rsidR="008D5884" w:rsidRPr="004772E7">
        <w:rPr>
          <w:rFonts w:cstheme="minorHAnsi"/>
          <w:color w:val="FF0000"/>
          <w:sz w:val="22"/>
          <w:szCs w:val="22"/>
        </w:rPr>
        <w:t>]</w:t>
      </w:r>
      <w:r w:rsidR="008D5884" w:rsidRPr="004772E7">
        <w:rPr>
          <w:rFonts w:cstheme="minorHAnsi"/>
          <w:sz w:val="22"/>
          <w:szCs w:val="22"/>
        </w:rPr>
        <w:t xml:space="preserve">, </w:t>
      </w:r>
      <w:r w:rsidR="008D5884" w:rsidRPr="004772E7">
        <w:rPr>
          <w:rFonts w:cstheme="minorHAnsi"/>
          <w:color w:val="FF0000"/>
          <w:sz w:val="22"/>
          <w:szCs w:val="22"/>
        </w:rPr>
        <w:t>[</w:t>
      </w:r>
      <w:r w:rsidRPr="004772E7">
        <w:rPr>
          <w:rFonts w:cstheme="minorHAnsi"/>
          <w:color w:val="FF0000"/>
          <w:sz w:val="22"/>
          <w:szCs w:val="22"/>
        </w:rPr>
        <w:t xml:space="preserve">their email </w:t>
      </w:r>
      <w:r w:rsidR="008D5884" w:rsidRPr="004772E7">
        <w:rPr>
          <w:rFonts w:cstheme="minorHAnsi"/>
          <w:color w:val="FF0000"/>
          <w:sz w:val="22"/>
          <w:szCs w:val="22"/>
        </w:rPr>
        <w:t>address</w:t>
      </w:r>
      <w:r w:rsidRPr="004772E7">
        <w:rPr>
          <w:rFonts w:cstheme="minorHAnsi"/>
          <w:color w:val="FF0000"/>
          <w:sz w:val="22"/>
          <w:szCs w:val="22"/>
        </w:rPr>
        <w:t>]</w:t>
      </w:r>
      <w:r w:rsidR="004351E3" w:rsidRPr="004772E7">
        <w:rPr>
          <w:rFonts w:cstheme="minorHAnsi"/>
          <w:sz w:val="22"/>
          <w:szCs w:val="22"/>
        </w:rPr>
        <w:t>, and</w:t>
      </w:r>
    </w:p>
    <w:p w:rsidR="001E510D" w:rsidRPr="004772E7" w:rsidRDefault="0061609F" w:rsidP="00706169">
      <w:pPr>
        <w:pStyle w:val="ListParagraph"/>
        <w:widowControl w:val="0"/>
        <w:spacing w:before="0" w:after="0" w:line="26" w:lineRule="atLeast"/>
        <w:ind w:left="0"/>
        <w:contextualSpacing w:val="0"/>
        <w:rPr>
          <w:rFonts w:cstheme="minorHAnsi"/>
          <w:sz w:val="22"/>
          <w:szCs w:val="22"/>
        </w:rPr>
      </w:pPr>
      <w:r>
        <w:rPr>
          <w:rFonts w:cstheme="minorHAnsi"/>
          <w:color w:val="FF0000"/>
          <w:sz w:val="22"/>
          <w:szCs w:val="22"/>
        </w:rPr>
        <w:t>[7</w:t>
      </w:r>
      <w:r w:rsidR="001E510D" w:rsidRPr="004772E7">
        <w:rPr>
          <w:rFonts w:cstheme="minorHAnsi"/>
          <w:color w:val="FF0000"/>
          <w:sz w:val="22"/>
          <w:szCs w:val="22"/>
        </w:rPr>
        <w:t xml:space="preserve"> - First and Surname of the Councils §5 Monitoring Officer]</w:t>
      </w:r>
      <w:r w:rsidR="001E510D" w:rsidRPr="004772E7">
        <w:rPr>
          <w:rFonts w:cstheme="minorHAnsi"/>
          <w:sz w:val="22"/>
          <w:szCs w:val="22"/>
        </w:rPr>
        <w:t>, and Council §5 Monitoring Officer</w:t>
      </w:r>
      <w:r w:rsidR="001E510D" w:rsidRPr="004772E7">
        <w:rPr>
          <w:rStyle w:val="FootnoteReference"/>
          <w:rFonts w:cstheme="minorHAnsi"/>
          <w:sz w:val="22"/>
          <w:szCs w:val="22"/>
        </w:rPr>
        <w:footnoteReference w:id="1"/>
      </w:r>
      <w:r w:rsidR="001E510D" w:rsidRPr="004772E7">
        <w:rPr>
          <w:rFonts w:cstheme="minorHAnsi"/>
          <w:sz w:val="22"/>
          <w:szCs w:val="22"/>
        </w:rPr>
        <w:t xml:space="preserve">, </w:t>
      </w:r>
      <w:r w:rsidR="001E510D" w:rsidRPr="004772E7">
        <w:rPr>
          <w:rFonts w:cstheme="minorHAnsi"/>
          <w:color w:val="FF0000"/>
          <w:sz w:val="22"/>
          <w:szCs w:val="22"/>
        </w:rPr>
        <w:t>[their email address]</w:t>
      </w:r>
      <w:r w:rsidR="001E510D" w:rsidRPr="004772E7">
        <w:rPr>
          <w:rFonts w:cstheme="minorHAnsi"/>
          <w:sz w:val="22"/>
          <w:szCs w:val="22"/>
        </w:rPr>
        <w:t>, and</w:t>
      </w:r>
    </w:p>
    <w:p w:rsidR="009740E2" w:rsidRPr="004772E7" w:rsidRDefault="0061609F" w:rsidP="00706169">
      <w:pPr>
        <w:pStyle w:val="ListParagraph"/>
        <w:widowControl w:val="0"/>
        <w:spacing w:before="0" w:after="0" w:line="26" w:lineRule="atLeast"/>
        <w:ind w:left="0"/>
        <w:contextualSpacing w:val="0"/>
        <w:rPr>
          <w:rFonts w:cstheme="minorHAnsi"/>
          <w:sz w:val="22"/>
          <w:szCs w:val="22"/>
        </w:rPr>
      </w:pPr>
      <w:r>
        <w:rPr>
          <w:rFonts w:cstheme="minorHAnsi"/>
          <w:color w:val="FF0000"/>
          <w:sz w:val="22"/>
          <w:szCs w:val="22"/>
        </w:rPr>
        <w:t>[8</w:t>
      </w:r>
      <w:r w:rsidR="009740E2" w:rsidRPr="004772E7">
        <w:rPr>
          <w:rFonts w:cstheme="minorHAnsi"/>
          <w:color w:val="FF0000"/>
          <w:sz w:val="22"/>
          <w:szCs w:val="22"/>
        </w:rPr>
        <w:t xml:space="preserve"> - First and Surname of the Councils §20 Listing Officer]</w:t>
      </w:r>
      <w:r w:rsidR="009740E2" w:rsidRPr="004772E7">
        <w:rPr>
          <w:rFonts w:cstheme="minorHAnsi"/>
          <w:sz w:val="22"/>
          <w:szCs w:val="22"/>
        </w:rPr>
        <w:t>, and §20 Listing Officer</w:t>
      </w:r>
      <w:r w:rsidR="009740E2" w:rsidRPr="004772E7">
        <w:rPr>
          <w:rStyle w:val="FootnoteReference"/>
          <w:rFonts w:cstheme="minorHAnsi"/>
          <w:sz w:val="22"/>
          <w:szCs w:val="22"/>
        </w:rPr>
        <w:footnoteReference w:id="2"/>
      </w:r>
      <w:r w:rsidR="009740E2" w:rsidRPr="004772E7">
        <w:rPr>
          <w:rFonts w:cstheme="minorHAnsi"/>
          <w:sz w:val="22"/>
          <w:szCs w:val="22"/>
        </w:rPr>
        <w:t xml:space="preserve">, </w:t>
      </w:r>
      <w:r w:rsidR="009740E2" w:rsidRPr="004772E7">
        <w:rPr>
          <w:rFonts w:cstheme="minorHAnsi"/>
          <w:color w:val="FF0000"/>
          <w:sz w:val="22"/>
          <w:szCs w:val="22"/>
        </w:rPr>
        <w:t>[their email address]</w:t>
      </w:r>
      <w:r w:rsidR="009740E2" w:rsidRPr="004772E7">
        <w:rPr>
          <w:rFonts w:cstheme="minorHAnsi"/>
          <w:sz w:val="22"/>
          <w:szCs w:val="22"/>
        </w:rPr>
        <w:t>, and</w:t>
      </w:r>
    </w:p>
    <w:p w:rsidR="001E510D" w:rsidRPr="004772E7" w:rsidRDefault="0061609F" w:rsidP="00706169">
      <w:pPr>
        <w:pStyle w:val="ListParagraph"/>
        <w:widowControl w:val="0"/>
        <w:spacing w:before="0" w:after="0" w:line="26" w:lineRule="atLeast"/>
        <w:ind w:left="0"/>
        <w:contextualSpacing w:val="0"/>
        <w:rPr>
          <w:rFonts w:cstheme="minorHAnsi"/>
          <w:sz w:val="22"/>
          <w:szCs w:val="22"/>
        </w:rPr>
      </w:pPr>
      <w:r>
        <w:rPr>
          <w:rFonts w:cstheme="minorHAnsi"/>
          <w:color w:val="FF0000"/>
          <w:sz w:val="22"/>
          <w:szCs w:val="22"/>
        </w:rPr>
        <w:t>[9</w:t>
      </w:r>
      <w:r w:rsidR="001E510D" w:rsidRPr="004772E7">
        <w:rPr>
          <w:rFonts w:cstheme="minorHAnsi"/>
          <w:color w:val="FF0000"/>
          <w:sz w:val="22"/>
          <w:szCs w:val="22"/>
        </w:rPr>
        <w:t xml:space="preserve"> - First and Surname of the Councils §151 Financial Officer]</w:t>
      </w:r>
      <w:r w:rsidR="001E510D" w:rsidRPr="004772E7">
        <w:rPr>
          <w:rFonts w:cstheme="minorHAnsi"/>
          <w:sz w:val="22"/>
          <w:szCs w:val="22"/>
        </w:rPr>
        <w:t>, and §151 Financial Officer</w:t>
      </w:r>
      <w:r w:rsidR="001E510D" w:rsidRPr="004772E7">
        <w:rPr>
          <w:rStyle w:val="FootnoteReference"/>
          <w:rFonts w:cstheme="minorHAnsi"/>
          <w:sz w:val="22"/>
          <w:szCs w:val="22"/>
        </w:rPr>
        <w:footnoteReference w:id="3"/>
      </w:r>
      <w:r w:rsidR="001E510D" w:rsidRPr="004772E7">
        <w:rPr>
          <w:rFonts w:cstheme="minorHAnsi"/>
          <w:sz w:val="22"/>
          <w:szCs w:val="22"/>
        </w:rPr>
        <w:t xml:space="preserve">, </w:t>
      </w:r>
      <w:r w:rsidR="001E510D" w:rsidRPr="004772E7">
        <w:rPr>
          <w:rFonts w:cstheme="minorHAnsi"/>
          <w:color w:val="FF0000"/>
          <w:sz w:val="22"/>
          <w:szCs w:val="22"/>
        </w:rPr>
        <w:t>[their email address]</w:t>
      </w:r>
      <w:r w:rsidR="001E510D" w:rsidRPr="004772E7">
        <w:rPr>
          <w:rFonts w:cstheme="minorHAnsi"/>
          <w:sz w:val="22"/>
          <w:szCs w:val="22"/>
        </w:rPr>
        <w:t>, and</w:t>
      </w:r>
    </w:p>
    <w:p w:rsidR="004351E3" w:rsidRPr="004772E7" w:rsidRDefault="0058625D" w:rsidP="00706169">
      <w:pPr>
        <w:widowControl w:val="0"/>
        <w:spacing w:before="0" w:after="0" w:line="26" w:lineRule="atLeast"/>
        <w:rPr>
          <w:rFonts w:cstheme="minorHAnsi"/>
          <w:sz w:val="22"/>
          <w:szCs w:val="22"/>
        </w:rPr>
      </w:pPr>
      <w:r w:rsidRPr="004772E7">
        <w:rPr>
          <w:rFonts w:cstheme="minorHAnsi"/>
          <w:color w:val="FF0000"/>
          <w:sz w:val="22"/>
          <w:szCs w:val="22"/>
        </w:rPr>
        <w:t>[</w:t>
      </w:r>
      <w:r w:rsidR="0061609F">
        <w:rPr>
          <w:rFonts w:cstheme="minorHAnsi"/>
          <w:color w:val="FF0000"/>
          <w:sz w:val="22"/>
          <w:szCs w:val="22"/>
        </w:rPr>
        <w:t>10</w:t>
      </w:r>
      <w:r w:rsidR="004351E3" w:rsidRPr="004772E7">
        <w:rPr>
          <w:rFonts w:cstheme="minorHAnsi"/>
          <w:color w:val="FF0000"/>
          <w:sz w:val="22"/>
          <w:szCs w:val="22"/>
        </w:rPr>
        <w:t xml:space="preserve"> – </w:t>
      </w:r>
      <w:r w:rsidR="008D5884" w:rsidRPr="004772E7">
        <w:rPr>
          <w:rFonts w:cstheme="minorHAnsi"/>
          <w:color w:val="FF0000"/>
          <w:sz w:val="22"/>
          <w:szCs w:val="22"/>
        </w:rPr>
        <w:t xml:space="preserve">First and Surname of </w:t>
      </w:r>
      <w:r w:rsidR="004351E3" w:rsidRPr="004772E7">
        <w:rPr>
          <w:rFonts w:cstheme="minorHAnsi"/>
          <w:color w:val="FF0000"/>
          <w:sz w:val="22"/>
          <w:szCs w:val="22"/>
        </w:rPr>
        <w:t>Head of Revenue</w:t>
      </w:r>
      <w:r w:rsidR="008D5884" w:rsidRPr="004772E7">
        <w:rPr>
          <w:rFonts w:cstheme="minorHAnsi"/>
          <w:color w:val="FF0000"/>
          <w:sz w:val="22"/>
          <w:szCs w:val="22"/>
        </w:rPr>
        <w:t>]</w:t>
      </w:r>
      <w:r w:rsidR="008D5884" w:rsidRPr="004772E7">
        <w:rPr>
          <w:rFonts w:cstheme="minorHAnsi"/>
          <w:sz w:val="22"/>
          <w:szCs w:val="22"/>
        </w:rPr>
        <w:t xml:space="preserve">, and </w:t>
      </w:r>
      <w:r w:rsidR="008D5884" w:rsidRPr="004772E7">
        <w:rPr>
          <w:rFonts w:cstheme="minorHAnsi"/>
          <w:color w:val="FF0000"/>
          <w:sz w:val="22"/>
          <w:szCs w:val="22"/>
        </w:rPr>
        <w:t>[</w:t>
      </w:r>
      <w:r w:rsidR="00407A28" w:rsidRPr="004772E7">
        <w:rPr>
          <w:rFonts w:cstheme="minorHAnsi"/>
          <w:color w:val="FF0000"/>
          <w:sz w:val="22"/>
          <w:szCs w:val="22"/>
        </w:rPr>
        <w:t>the title of the office they hold</w:t>
      </w:r>
      <w:r w:rsidR="008D5884" w:rsidRPr="004772E7">
        <w:rPr>
          <w:rFonts w:cstheme="minorHAnsi"/>
          <w:color w:val="FF0000"/>
          <w:sz w:val="22"/>
          <w:szCs w:val="22"/>
        </w:rPr>
        <w:t>]</w:t>
      </w:r>
      <w:r w:rsidR="008D5884" w:rsidRPr="004772E7">
        <w:rPr>
          <w:rFonts w:cstheme="minorHAnsi"/>
          <w:sz w:val="22"/>
          <w:szCs w:val="22"/>
        </w:rPr>
        <w:t xml:space="preserve">, </w:t>
      </w:r>
      <w:r w:rsidR="008D5884" w:rsidRPr="004772E7">
        <w:rPr>
          <w:rFonts w:cstheme="minorHAnsi"/>
          <w:color w:val="FF0000"/>
          <w:sz w:val="22"/>
          <w:szCs w:val="22"/>
        </w:rPr>
        <w:t>[their email address]</w:t>
      </w:r>
      <w:r w:rsidR="004351E3" w:rsidRPr="004772E7">
        <w:rPr>
          <w:rFonts w:cstheme="minorHAnsi"/>
          <w:sz w:val="22"/>
          <w:szCs w:val="22"/>
        </w:rPr>
        <w:t>, and</w:t>
      </w:r>
    </w:p>
    <w:p w:rsidR="0058625D" w:rsidRPr="004772E7" w:rsidRDefault="008D5884" w:rsidP="00706169">
      <w:pPr>
        <w:widowControl w:val="0"/>
        <w:spacing w:before="0" w:after="0" w:line="26" w:lineRule="atLeast"/>
        <w:rPr>
          <w:rFonts w:cstheme="minorHAnsi"/>
          <w:sz w:val="22"/>
          <w:szCs w:val="22"/>
        </w:rPr>
      </w:pPr>
      <w:r w:rsidRPr="004772E7">
        <w:rPr>
          <w:rFonts w:cstheme="minorHAnsi"/>
          <w:color w:val="FF0000"/>
          <w:sz w:val="22"/>
          <w:szCs w:val="22"/>
        </w:rPr>
        <w:t>[</w:t>
      </w:r>
      <w:r w:rsidR="0061609F">
        <w:rPr>
          <w:rFonts w:cstheme="minorHAnsi"/>
          <w:color w:val="FF0000"/>
          <w:sz w:val="22"/>
          <w:szCs w:val="22"/>
        </w:rPr>
        <w:t>11</w:t>
      </w:r>
      <w:r w:rsidR="004351E3" w:rsidRPr="004772E7">
        <w:rPr>
          <w:rFonts w:cstheme="minorHAnsi"/>
          <w:color w:val="FF0000"/>
          <w:sz w:val="22"/>
          <w:szCs w:val="22"/>
        </w:rPr>
        <w:t xml:space="preserve"> - </w:t>
      </w:r>
      <w:r w:rsidRPr="004772E7">
        <w:rPr>
          <w:rFonts w:cstheme="minorHAnsi"/>
          <w:color w:val="FF0000"/>
          <w:sz w:val="22"/>
          <w:szCs w:val="22"/>
        </w:rPr>
        <w:t xml:space="preserve">First and Surname of </w:t>
      </w:r>
      <w:r w:rsidR="0058625D" w:rsidRPr="004772E7">
        <w:rPr>
          <w:rFonts w:cstheme="minorHAnsi"/>
          <w:color w:val="FF0000"/>
          <w:sz w:val="22"/>
          <w:szCs w:val="22"/>
        </w:rPr>
        <w:t xml:space="preserve">any other people </w:t>
      </w:r>
      <w:r w:rsidR="00CB5AE4" w:rsidRPr="004772E7">
        <w:rPr>
          <w:rFonts w:cstheme="minorHAnsi"/>
          <w:color w:val="FF0000"/>
          <w:sz w:val="22"/>
          <w:szCs w:val="22"/>
        </w:rPr>
        <w:t>who have corresponded with you</w:t>
      </w:r>
      <w:r w:rsidRPr="004772E7">
        <w:rPr>
          <w:rFonts w:cstheme="minorHAnsi"/>
          <w:color w:val="FF0000"/>
          <w:sz w:val="22"/>
          <w:szCs w:val="22"/>
        </w:rPr>
        <w:t>], and [</w:t>
      </w:r>
      <w:r w:rsidR="00407A28" w:rsidRPr="004772E7">
        <w:rPr>
          <w:rFonts w:cstheme="minorHAnsi"/>
          <w:color w:val="FF0000"/>
          <w:sz w:val="22"/>
          <w:szCs w:val="22"/>
        </w:rPr>
        <w:t>the title of the office they hold</w:t>
      </w:r>
      <w:r w:rsidRPr="004772E7">
        <w:rPr>
          <w:rFonts w:cstheme="minorHAnsi"/>
          <w:color w:val="FF0000"/>
          <w:sz w:val="22"/>
          <w:szCs w:val="22"/>
        </w:rPr>
        <w:t>], [their email address]</w:t>
      </w:r>
      <w:r w:rsidR="004351E3" w:rsidRPr="004772E7">
        <w:rPr>
          <w:rFonts w:cstheme="minorHAnsi"/>
          <w:sz w:val="22"/>
          <w:szCs w:val="22"/>
        </w:rPr>
        <w:t>, and</w:t>
      </w:r>
    </w:p>
    <w:p w:rsidR="0058625D" w:rsidRPr="004772E7" w:rsidRDefault="0058625D" w:rsidP="00706169">
      <w:pPr>
        <w:widowControl w:val="0"/>
        <w:spacing w:before="0" w:after="0" w:line="26" w:lineRule="atLeast"/>
        <w:rPr>
          <w:rFonts w:cstheme="minorHAnsi"/>
          <w:sz w:val="22"/>
          <w:szCs w:val="22"/>
        </w:rPr>
      </w:pPr>
      <w:r w:rsidRPr="004772E7">
        <w:rPr>
          <w:rFonts w:cstheme="minorHAnsi"/>
          <w:color w:val="FF0000"/>
          <w:sz w:val="22"/>
          <w:szCs w:val="22"/>
        </w:rPr>
        <w:t>[</w:t>
      </w:r>
      <w:r w:rsidR="0061609F">
        <w:rPr>
          <w:rFonts w:cstheme="minorHAnsi"/>
          <w:color w:val="FF0000"/>
          <w:sz w:val="22"/>
          <w:szCs w:val="22"/>
        </w:rPr>
        <w:t>12</w:t>
      </w:r>
      <w:r w:rsidR="008D5884" w:rsidRPr="004772E7">
        <w:rPr>
          <w:rFonts w:cstheme="minorHAnsi"/>
          <w:color w:val="FF0000"/>
          <w:sz w:val="22"/>
          <w:szCs w:val="22"/>
        </w:rPr>
        <w:t xml:space="preserve"> - </w:t>
      </w:r>
      <w:r w:rsidRPr="004772E7">
        <w:rPr>
          <w:rFonts w:cstheme="minorHAnsi"/>
          <w:color w:val="FF0000"/>
          <w:sz w:val="22"/>
          <w:szCs w:val="22"/>
        </w:rPr>
        <w:t>Councils name and address as detailed on Bill</w:t>
      </w:r>
      <w:r w:rsidR="008D5884" w:rsidRPr="004772E7">
        <w:rPr>
          <w:rFonts w:cstheme="minorHAnsi"/>
          <w:color w:val="FF0000"/>
          <w:sz w:val="22"/>
          <w:szCs w:val="22"/>
        </w:rPr>
        <w:t>]</w:t>
      </w:r>
      <w:r w:rsidR="007E69CB" w:rsidRPr="004772E7">
        <w:rPr>
          <w:rFonts w:cstheme="minorHAnsi"/>
          <w:sz w:val="22"/>
          <w:szCs w:val="22"/>
        </w:rPr>
        <w:t xml:space="preserve">, </w:t>
      </w:r>
      <w:r w:rsidR="007E69CB" w:rsidRPr="004772E7">
        <w:rPr>
          <w:rFonts w:cstheme="minorHAnsi"/>
          <w:color w:val="FF0000"/>
          <w:sz w:val="22"/>
          <w:szCs w:val="22"/>
        </w:rPr>
        <w:t>[</w:t>
      </w:r>
      <w:r w:rsidRPr="004772E7">
        <w:rPr>
          <w:rFonts w:cstheme="minorHAnsi"/>
          <w:color w:val="FF0000"/>
          <w:sz w:val="22"/>
          <w:szCs w:val="22"/>
        </w:rPr>
        <w:t>their email address]</w:t>
      </w:r>
    </w:p>
    <w:p w:rsidR="0058625D" w:rsidRPr="004772E7" w:rsidRDefault="0058625D" w:rsidP="00706169">
      <w:pPr>
        <w:widowControl w:val="0"/>
        <w:spacing w:before="0" w:after="0" w:line="26" w:lineRule="atLeast"/>
        <w:rPr>
          <w:rFonts w:cstheme="minorHAnsi"/>
          <w:sz w:val="22"/>
          <w:szCs w:val="22"/>
        </w:rPr>
      </w:pPr>
    </w:p>
    <w:p w:rsidR="0058625D" w:rsidRPr="004772E7" w:rsidRDefault="0058625D" w:rsidP="00706169">
      <w:pPr>
        <w:widowControl w:val="0"/>
        <w:spacing w:before="0" w:after="0" w:line="26" w:lineRule="atLeast"/>
        <w:rPr>
          <w:rFonts w:cstheme="minorHAnsi"/>
          <w:sz w:val="22"/>
          <w:szCs w:val="22"/>
        </w:rPr>
      </w:pPr>
      <w:r w:rsidRPr="004772E7">
        <w:rPr>
          <w:rFonts w:cstheme="minorHAnsi"/>
          <w:sz w:val="22"/>
          <w:szCs w:val="22"/>
        </w:rPr>
        <w:t xml:space="preserve">Dear </w:t>
      </w:r>
      <w:r w:rsidRPr="004772E7">
        <w:rPr>
          <w:rFonts w:cstheme="minorHAnsi"/>
          <w:color w:val="FF0000"/>
          <w:sz w:val="22"/>
          <w:szCs w:val="22"/>
        </w:rPr>
        <w:t>[</w:t>
      </w:r>
      <w:r w:rsidR="00F0257E" w:rsidRPr="004772E7">
        <w:rPr>
          <w:rFonts w:cstheme="minorHAnsi"/>
          <w:color w:val="FF0000"/>
          <w:sz w:val="22"/>
          <w:szCs w:val="22"/>
        </w:rPr>
        <w:t>1</w:t>
      </w:r>
      <w:r w:rsidR="0061609F">
        <w:rPr>
          <w:rFonts w:cstheme="minorHAnsi"/>
          <w:color w:val="FF0000"/>
          <w:sz w:val="22"/>
          <w:szCs w:val="22"/>
        </w:rPr>
        <w:t>3</w:t>
      </w:r>
      <w:r w:rsidR="008D5884" w:rsidRPr="004772E7">
        <w:rPr>
          <w:rFonts w:cstheme="minorHAnsi"/>
          <w:color w:val="FF0000"/>
          <w:sz w:val="22"/>
          <w:szCs w:val="22"/>
        </w:rPr>
        <w:t xml:space="preserve"> - </w:t>
      </w:r>
      <w:r w:rsidRPr="004772E7">
        <w:rPr>
          <w:rFonts w:cstheme="minorHAnsi"/>
          <w:color w:val="FF0000"/>
          <w:sz w:val="22"/>
          <w:szCs w:val="22"/>
        </w:rPr>
        <w:t xml:space="preserve">Head of Council by </w:t>
      </w:r>
      <w:r w:rsidR="004351E3" w:rsidRPr="004772E7">
        <w:rPr>
          <w:rFonts w:cstheme="minorHAnsi"/>
          <w:color w:val="FF0000"/>
          <w:sz w:val="22"/>
          <w:szCs w:val="22"/>
        </w:rPr>
        <w:t xml:space="preserve">first </w:t>
      </w:r>
      <w:r w:rsidRPr="004772E7">
        <w:rPr>
          <w:rFonts w:cstheme="minorHAnsi"/>
          <w:color w:val="FF0000"/>
          <w:sz w:val="22"/>
          <w:szCs w:val="22"/>
        </w:rPr>
        <w:t>name], [</w:t>
      </w:r>
      <w:r w:rsidR="008D5884" w:rsidRPr="004772E7">
        <w:rPr>
          <w:rFonts w:cstheme="minorHAnsi"/>
          <w:color w:val="FF0000"/>
          <w:sz w:val="22"/>
          <w:szCs w:val="22"/>
        </w:rPr>
        <w:t>1</w:t>
      </w:r>
      <w:r w:rsidR="0061609F">
        <w:rPr>
          <w:rFonts w:cstheme="minorHAnsi"/>
          <w:color w:val="FF0000"/>
          <w:sz w:val="22"/>
          <w:szCs w:val="22"/>
        </w:rPr>
        <w:t>4</w:t>
      </w:r>
      <w:r w:rsidR="008D5884" w:rsidRPr="004772E7">
        <w:rPr>
          <w:rFonts w:cstheme="minorHAnsi"/>
          <w:color w:val="FF0000"/>
          <w:sz w:val="22"/>
          <w:szCs w:val="22"/>
        </w:rPr>
        <w:t xml:space="preserve"> - </w:t>
      </w:r>
      <w:r w:rsidR="00B64D45" w:rsidRPr="004772E7">
        <w:rPr>
          <w:rFonts w:cstheme="minorHAnsi"/>
          <w:color w:val="FF0000"/>
          <w:sz w:val="22"/>
          <w:szCs w:val="22"/>
        </w:rPr>
        <w:t xml:space="preserve">§5 Monitoring </w:t>
      </w:r>
      <w:r w:rsidR="00D77D79" w:rsidRPr="004772E7">
        <w:rPr>
          <w:rFonts w:cstheme="minorHAnsi"/>
          <w:color w:val="FF0000"/>
          <w:sz w:val="22"/>
          <w:szCs w:val="22"/>
        </w:rPr>
        <w:t>Officer by</w:t>
      </w:r>
      <w:r w:rsidR="004351E3" w:rsidRPr="004772E7">
        <w:rPr>
          <w:rFonts w:cstheme="minorHAnsi"/>
          <w:color w:val="FF0000"/>
          <w:sz w:val="22"/>
          <w:szCs w:val="22"/>
        </w:rPr>
        <w:t xml:space="preserve"> first </w:t>
      </w:r>
      <w:r w:rsidR="008D5884" w:rsidRPr="004772E7">
        <w:rPr>
          <w:rFonts w:cstheme="minorHAnsi"/>
          <w:color w:val="FF0000"/>
          <w:sz w:val="22"/>
          <w:szCs w:val="22"/>
        </w:rPr>
        <w:t>name]</w:t>
      </w:r>
      <w:r w:rsidR="004351E3" w:rsidRPr="004772E7">
        <w:rPr>
          <w:rFonts w:cstheme="minorHAnsi"/>
          <w:sz w:val="22"/>
          <w:szCs w:val="22"/>
        </w:rPr>
        <w:t>,</w:t>
      </w:r>
      <w:r w:rsidR="00F0257E" w:rsidRPr="004772E7">
        <w:rPr>
          <w:rFonts w:cstheme="minorHAnsi"/>
          <w:color w:val="FF0000"/>
          <w:sz w:val="22"/>
          <w:szCs w:val="22"/>
        </w:rPr>
        <w:t>[1</w:t>
      </w:r>
      <w:r w:rsidR="0061609F">
        <w:rPr>
          <w:rFonts w:cstheme="minorHAnsi"/>
          <w:color w:val="FF0000"/>
          <w:sz w:val="22"/>
          <w:szCs w:val="22"/>
        </w:rPr>
        <w:t>5</w:t>
      </w:r>
      <w:r w:rsidR="00F0257E" w:rsidRPr="004772E7">
        <w:rPr>
          <w:rFonts w:cstheme="minorHAnsi"/>
          <w:color w:val="FF0000"/>
          <w:sz w:val="22"/>
          <w:szCs w:val="22"/>
        </w:rPr>
        <w:t xml:space="preserve"> - Councils </w:t>
      </w:r>
      <w:r w:rsidR="00B64D45" w:rsidRPr="004772E7">
        <w:rPr>
          <w:rFonts w:cstheme="minorHAnsi"/>
          <w:color w:val="FF0000"/>
          <w:sz w:val="22"/>
          <w:szCs w:val="22"/>
        </w:rPr>
        <w:t>§151 Financial Officer</w:t>
      </w:r>
      <w:r w:rsidR="00F0257E" w:rsidRPr="004772E7">
        <w:rPr>
          <w:rFonts w:cstheme="minorHAnsi"/>
          <w:color w:val="FF0000"/>
          <w:sz w:val="22"/>
          <w:szCs w:val="22"/>
        </w:rPr>
        <w:t xml:space="preserve"> by first name]</w:t>
      </w:r>
      <w:r w:rsidR="00F0257E" w:rsidRPr="004772E7">
        <w:rPr>
          <w:rFonts w:cstheme="minorHAnsi"/>
          <w:sz w:val="22"/>
          <w:szCs w:val="22"/>
        </w:rPr>
        <w:t xml:space="preserve">, </w:t>
      </w:r>
      <w:r w:rsidR="00B64D45" w:rsidRPr="004772E7">
        <w:rPr>
          <w:rFonts w:cstheme="minorHAnsi"/>
          <w:color w:val="FF0000"/>
          <w:sz w:val="22"/>
          <w:szCs w:val="22"/>
        </w:rPr>
        <w:t>[1</w:t>
      </w:r>
      <w:r w:rsidR="0061609F">
        <w:rPr>
          <w:rFonts w:cstheme="minorHAnsi"/>
          <w:color w:val="FF0000"/>
          <w:sz w:val="22"/>
          <w:szCs w:val="22"/>
        </w:rPr>
        <w:t>6</w:t>
      </w:r>
      <w:r w:rsidR="00B64D45" w:rsidRPr="004772E7">
        <w:rPr>
          <w:rFonts w:cstheme="minorHAnsi"/>
          <w:color w:val="FF0000"/>
          <w:sz w:val="22"/>
          <w:szCs w:val="22"/>
        </w:rPr>
        <w:t xml:space="preserve"> - Councils Head of revenue services by first name] ,</w:t>
      </w:r>
      <w:r w:rsidR="004351E3" w:rsidRPr="004772E7">
        <w:rPr>
          <w:rFonts w:cstheme="minorHAnsi"/>
          <w:color w:val="FF0000"/>
          <w:sz w:val="22"/>
          <w:szCs w:val="22"/>
        </w:rPr>
        <w:t>[</w:t>
      </w:r>
      <w:r w:rsidR="008D5884" w:rsidRPr="004772E7">
        <w:rPr>
          <w:rFonts w:cstheme="minorHAnsi"/>
          <w:color w:val="FF0000"/>
          <w:sz w:val="22"/>
          <w:szCs w:val="22"/>
        </w:rPr>
        <w:t>1</w:t>
      </w:r>
      <w:r w:rsidR="006B030D">
        <w:rPr>
          <w:rFonts w:cstheme="minorHAnsi"/>
          <w:color w:val="FF0000"/>
          <w:sz w:val="22"/>
          <w:szCs w:val="22"/>
        </w:rPr>
        <w:t>7</w:t>
      </w:r>
      <w:r w:rsidR="008D5884" w:rsidRPr="004772E7">
        <w:rPr>
          <w:rFonts w:cstheme="minorHAnsi"/>
          <w:color w:val="FF0000"/>
          <w:sz w:val="22"/>
          <w:szCs w:val="22"/>
        </w:rPr>
        <w:t xml:space="preserve"> - </w:t>
      </w:r>
      <w:r w:rsidRPr="004772E7">
        <w:rPr>
          <w:rFonts w:cstheme="minorHAnsi"/>
          <w:color w:val="FF0000"/>
          <w:sz w:val="22"/>
          <w:szCs w:val="22"/>
        </w:rPr>
        <w:t>any other people who have corresponded by first name]</w:t>
      </w:r>
      <w:r w:rsidRPr="004772E7">
        <w:rPr>
          <w:rFonts w:cstheme="minorHAnsi"/>
          <w:sz w:val="22"/>
          <w:szCs w:val="22"/>
        </w:rPr>
        <w:t xml:space="preserve"> and </w:t>
      </w:r>
      <w:r w:rsidRPr="004772E7">
        <w:rPr>
          <w:rFonts w:cstheme="minorHAnsi"/>
          <w:color w:val="FF0000"/>
          <w:sz w:val="22"/>
          <w:szCs w:val="22"/>
        </w:rPr>
        <w:t>[</w:t>
      </w:r>
      <w:r w:rsidR="008D5884" w:rsidRPr="004772E7">
        <w:rPr>
          <w:rFonts w:cstheme="minorHAnsi"/>
          <w:color w:val="FF0000"/>
          <w:sz w:val="22"/>
          <w:szCs w:val="22"/>
        </w:rPr>
        <w:t>1</w:t>
      </w:r>
      <w:r w:rsidR="006B030D">
        <w:rPr>
          <w:rFonts w:cstheme="minorHAnsi"/>
          <w:color w:val="FF0000"/>
          <w:sz w:val="22"/>
          <w:szCs w:val="22"/>
        </w:rPr>
        <w:t>8</w:t>
      </w:r>
      <w:r w:rsidR="008D5884" w:rsidRPr="004772E7">
        <w:rPr>
          <w:rFonts w:cstheme="minorHAnsi"/>
          <w:color w:val="FF0000"/>
          <w:sz w:val="22"/>
          <w:szCs w:val="22"/>
        </w:rPr>
        <w:t xml:space="preserve"> - </w:t>
      </w:r>
      <w:r w:rsidRPr="004772E7">
        <w:rPr>
          <w:rFonts w:cstheme="minorHAnsi"/>
          <w:color w:val="FF0000"/>
          <w:sz w:val="22"/>
          <w:szCs w:val="22"/>
        </w:rPr>
        <w:t>Name of Council]</w:t>
      </w:r>
    </w:p>
    <w:p w:rsidR="0058625D" w:rsidRPr="004772E7" w:rsidRDefault="0058625D" w:rsidP="00706169">
      <w:pPr>
        <w:widowControl w:val="0"/>
        <w:spacing w:before="0" w:after="0" w:line="26" w:lineRule="atLeast"/>
        <w:rPr>
          <w:rFonts w:cstheme="minorHAnsi"/>
          <w:sz w:val="22"/>
          <w:szCs w:val="22"/>
        </w:rPr>
      </w:pPr>
    </w:p>
    <w:p w:rsidR="00E11189" w:rsidRPr="004772E7" w:rsidRDefault="00E11189" w:rsidP="00706169">
      <w:pPr>
        <w:widowControl w:val="0"/>
        <w:spacing w:before="0" w:after="0" w:line="26" w:lineRule="atLeast"/>
        <w:jc w:val="center"/>
        <w:rPr>
          <w:rFonts w:eastAsia="Times New Roman" w:cstheme="minorHAnsi"/>
          <w:b/>
          <w:bCs/>
          <w:kern w:val="36"/>
          <w:sz w:val="22"/>
          <w:szCs w:val="22"/>
          <w:u w:val="single"/>
          <w:lang w:eastAsia="en-GB"/>
        </w:rPr>
      </w:pPr>
      <w:r w:rsidRPr="004772E7">
        <w:rPr>
          <w:rFonts w:eastAsia="Times New Roman" w:cstheme="minorHAnsi"/>
          <w:b/>
          <w:bCs/>
          <w:kern w:val="36"/>
          <w:sz w:val="22"/>
          <w:szCs w:val="22"/>
          <w:u w:val="single"/>
          <w:lang w:eastAsia="en-GB"/>
        </w:rPr>
        <w:t>Notice to principal is notice to agent; notice to agent is notice to principal</w:t>
      </w:r>
      <w:r w:rsidRPr="004772E7">
        <w:rPr>
          <w:rStyle w:val="FootnoteReference"/>
          <w:rFonts w:eastAsia="Times New Roman" w:cstheme="minorHAnsi"/>
          <w:b/>
          <w:bCs/>
          <w:kern w:val="36"/>
          <w:sz w:val="22"/>
          <w:szCs w:val="22"/>
          <w:u w:val="single"/>
          <w:lang w:eastAsia="en-GB"/>
        </w:rPr>
        <w:footnoteReference w:id="4"/>
      </w:r>
    </w:p>
    <w:p w:rsidR="007A754B" w:rsidRDefault="00AA73B5" w:rsidP="00706169">
      <w:pPr>
        <w:widowControl w:val="0"/>
        <w:spacing w:before="0" w:after="0" w:line="26" w:lineRule="atLeast"/>
        <w:jc w:val="center"/>
        <w:rPr>
          <w:rFonts w:eastAsia="Times New Roman" w:cstheme="minorHAnsi"/>
          <w:b/>
          <w:bCs/>
          <w:kern w:val="36"/>
          <w:sz w:val="22"/>
          <w:szCs w:val="22"/>
          <w:u w:val="single"/>
          <w:lang w:val="en-GB" w:eastAsia="en-GB"/>
        </w:rPr>
      </w:pPr>
      <w:r w:rsidRPr="004772E7">
        <w:rPr>
          <w:rFonts w:eastAsia="Times New Roman" w:cstheme="minorHAnsi"/>
          <w:b/>
          <w:bCs/>
          <w:iCs/>
          <w:kern w:val="36"/>
          <w:sz w:val="22"/>
          <w:szCs w:val="22"/>
          <w:u w:val="single"/>
          <w:lang w:val="en-GB" w:eastAsia="en-GB"/>
        </w:rPr>
        <w:t xml:space="preserve">Email service in accordance with </w:t>
      </w:r>
      <w:r w:rsidRPr="004772E7">
        <w:rPr>
          <w:rFonts w:eastAsia="Times New Roman" w:cstheme="minorHAnsi"/>
          <w:b/>
          <w:bCs/>
          <w:kern w:val="36"/>
          <w:sz w:val="22"/>
          <w:szCs w:val="22"/>
          <w:u w:val="single"/>
          <w:lang w:val="en-GB" w:eastAsia="en-GB"/>
        </w:rPr>
        <w:t>precedence PT-2018-000160</w:t>
      </w:r>
    </w:p>
    <w:p w:rsidR="004772E7" w:rsidRDefault="004772E7" w:rsidP="00706169">
      <w:pPr>
        <w:widowControl w:val="0"/>
        <w:spacing w:before="0" w:after="0" w:line="26" w:lineRule="atLeast"/>
        <w:jc w:val="center"/>
        <w:rPr>
          <w:rFonts w:eastAsia="Times New Roman" w:cstheme="minorHAnsi"/>
          <w:b/>
          <w:bCs/>
          <w:kern w:val="36"/>
          <w:sz w:val="22"/>
          <w:szCs w:val="22"/>
          <w:u w:val="single"/>
          <w:lang w:val="en-GB" w:eastAsia="en-GB"/>
        </w:rPr>
      </w:pPr>
    </w:p>
    <w:p w:rsidR="004772E7" w:rsidRPr="004772E7" w:rsidRDefault="004772E7" w:rsidP="004772E7">
      <w:pPr>
        <w:widowControl w:val="0"/>
        <w:spacing w:before="0" w:after="0" w:line="26" w:lineRule="atLeast"/>
        <w:jc w:val="center"/>
        <w:rPr>
          <w:rFonts w:cstheme="minorHAnsi"/>
          <w:b/>
          <w:sz w:val="22"/>
          <w:szCs w:val="22"/>
          <w:u w:val="single"/>
        </w:rPr>
      </w:pPr>
      <w:r w:rsidRPr="004772E7">
        <w:rPr>
          <w:rFonts w:cstheme="minorHAnsi"/>
          <w:b/>
          <w:sz w:val="22"/>
          <w:szCs w:val="22"/>
          <w:u w:val="single"/>
        </w:rPr>
        <w:t xml:space="preserve">Council tax Liability </w:t>
      </w:r>
      <w:r w:rsidRPr="004772E7">
        <w:rPr>
          <w:rFonts w:eastAsia="Times New Roman" w:cstheme="minorHAnsi"/>
          <w:b/>
          <w:bCs/>
          <w:kern w:val="36"/>
          <w:sz w:val="22"/>
          <w:szCs w:val="22"/>
          <w:u w:val="single"/>
          <w:lang w:eastAsia="en-GB"/>
        </w:rPr>
        <w:t xml:space="preserve">notice under section 16 of the </w:t>
      </w:r>
      <w:r w:rsidRPr="004772E7">
        <w:rPr>
          <w:rFonts w:cstheme="minorHAnsi"/>
          <w:b/>
          <w:sz w:val="22"/>
          <w:szCs w:val="22"/>
          <w:u w:val="single"/>
        </w:rPr>
        <w:t>Local Government Finance Act 1992 ("LGFA1992")</w:t>
      </w:r>
      <w:r w:rsidR="006B030D">
        <w:rPr>
          <w:rStyle w:val="FootnoteReference"/>
          <w:rFonts w:cstheme="minorHAnsi"/>
          <w:b/>
          <w:sz w:val="22"/>
          <w:szCs w:val="22"/>
          <w:u w:val="single"/>
        </w:rPr>
        <w:footnoteReference w:id="5"/>
      </w:r>
    </w:p>
    <w:p w:rsidR="00CE18F4" w:rsidRPr="004772E7" w:rsidRDefault="00CE18F4" w:rsidP="00706169">
      <w:pPr>
        <w:widowControl w:val="0"/>
        <w:spacing w:before="0" w:after="0" w:line="26" w:lineRule="atLeast"/>
        <w:jc w:val="center"/>
        <w:rPr>
          <w:rFonts w:eastAsia="Times New Roman" w:cstheme="minorHAnsi"/>
          <w:b/>
          <w:bCs/>
          <w:kern w:val="36"/>
          <w:sz w:val="22"/>
          <w:szCs w:val="22"/>
          <w:u w:val="single"/>
          <w:lang w:eastAsia="en-GB"/>
        </w:rPr>
      </w:pPr>
    </w:p>
    <w:p w:rsidR="005073F2" w:rsidRDefault="005073F2" w:rsidP="00706169">
      <w:pPr>
        <w:widowControl w:val="0"/>
        <w:spacing w:before="0" w:after="0" w:line="360" w:lineRule="auto"/>
        <w:rPr>
          <w:rFonts w:eastAsia="Times New Roman" w:cstheme="minorHAnsi"/>
          <w:bCs/>
          <w:kern w:val="36"/>
          <w:sz w:val="22"/>
          <w:szCs w:val="22"/>
          <w:lang w:eastAsia="en-GB"/>
        </w:rPr>
      </w:pPr>
      <w:r>
        <w:rPr>
          <w:rFonts w:eastAsia="Times New Roman" w:cstheme="minorHAnsi"/>
          <w:bCs/>
          <w:kern w:val="36"/>
          <w:sz w:val="22"/>
          <w:szCs w:val="22"/>
          <w:lang w:eastAsia="en-GB"/>
        </w:rPr>
        <w:t>I am aggrieved under the Local Government Finance Act 1992 and require you at §16(1)(a) to prove my liability</w:t>
      </w:r>
      <w:r w:rsidR="009740E2" w:rsidRPr="004772E7">
        <w:rPr>
          <w:rFonts w:eastAsia="Times New Roman" w:cstheme="minorHAnsi"/>
          <w:bCs/>
          <w:kern w:val="36"/>
          <w:sz w:val="22"/>
          <w:szCs w:val="22"/>
          <w:lang w:eastAsia="en-GB"/>
        </w:rPr>
        <w:t xml:space="preserve"> as the Billing Authority </w:t>
      </w:r>
      <w:r>
        <w:rPr>
          <w:rFonts w:eastAsia="Times New Roman" w:cstheme="minorHAnsi"/>
          <w:bCs/>
          <w:kern w:val="36"/>
          <w:sz w:val="22"/>
          <w:szCs w:val="22"/>
          <w:lang w:eastAsia="en-GB"/>
        </w:rPr>
        <w:t>(</w:t>
      </w:r>
      <w:r w:rsidR="00F34133">
        <w:rPr>
          <w:rFonts w:eastAsia="Times New Roman" w:cstheme="minorHAnsi"/>
          <w:bCs/>
          <w:kern w:val="36"/>
          <w:sz w:val="22"/>
          <w:szCs w:val="22"/>
          <w:lang w:eastAsia="en-GB"/>
        </w:rPr>
        <w:t>§16(2)</w:t>
      </w:r>
      <w:r>
        <w:rPr>
          <w:rFonts w:eastAsia="Times New Roman" w:cstheme="minorHAnsi"/>
          <w:bCs/>
          <w:kern w:val="36"/>
          <w:sz w:val="22"/>
          <w:szCs w:val="22"/>
          <w:lang w:eastAsia="en-GB"/>
        </w:rPr>
        <w:t>)</w:t>
      </w:r>
      <w:r w:rsidR="00F34133">
        <w:rPr>
          <w:rFonts w:eastAsia="Times New Roman" w:cstheme="minorHAnsi"/>
          <w:bCs/>
          <w:kern w:val="36"/>
          <w:sz w:val="22"/>
          <w:szCs w:val="22"/>
          <w:lang w:eastAsia="en-GB"/>
        </w:rPr>
        <w:t xml:space="preserve"> </w:t>
      </w:r>
      <w:r w:rsidR="009740E2" w:rsidRPr="004772E7">
        <w:rPr>
          <w:rFonts w:eastAsia="Times New Roman" w:cstheme="minorHAnsi"/>
          <w:bCs/>
          <w:kern w:val="36"/>
          <w:sz w:val="22"/>
          <w:szCs w:val="22"/>
          <w:lang w:eastAsia="en-GB"/>
        </w:rPr>
        <w:t>claiming Council Tax from me</w:t>
      </w:r>
      <w:r>
        <w:rPr>
          <w:rFonts w:eastAsia="Times New Roman" w:cstheme="minorHAnsi"/>
          <w:bCs/>
          <w:kern w:val="36"/>
          <w:sz w:val="22"/>
          <w:szCs w:val="22"/>
          <w:lang w:eastAsia="en-GB"/>
        </w:rPr>
        <w:t xml:space="preserve">. </w:t>
      </w:r>
    </w:p>
    <w:p w:rsidR="00F34133" w:rsidRDefault="005073F2" w:rsidP="00706169">
      <w:pPr>
        <w:widowControl w:val="0"/>
        <w:spacing w:before="0" w:after="0" w:line="360" w:lineRule="auto"/>
        <w:rPr>
          <w:rFonts w:eastAsia="Times New Roman" w:cstheme="minorHAnsi"/>
          <w:bCs/>
          <w:kern w:val="36"/>
          <w:sz w:val="22"/>
          <w:szCs w:val="22"/>
          <w:lang w:eastAsia="en-GB"/>
        </w:rPr>
      </w:pPr>
      <w:r>
        <w:rPr>
          <w:rFonts w:eastAsia="Times New Roman" w:cstheme="minorHAnsi"/>
          <w:bCs/>
          <w:kern w:val="36"/>
          <w:sz w:val="22"/>
          <w:szCs w:val="22"/>
          <w:lang w:eastAsia="en-GB"/>
        </w:rPr>
        <w:t>I</w:t>
      </w:r>
      <w:r w:rsidR="00415B84" w:rsidRPr="004772E7">
        <w:rPr>
          <w:rFonts w:eastAsia="Times New Roman" w:cstheme="minorHAnsi"/>
          <w:bCs/>
          <w:kern w:val="36"/>
          <w:sz w:val="22"/>
          <w:szCs w:val="22"/>
          <w:lang w:eastAsia="en-GB"/>
        </w:rPr>
        <w:t xml:space="preserve"> hereby served </w:t>
      </w:r>
      <w:r w:rsidR="009740E2" w:rsidRPr="004772E7">
        <w:rPr>
          <w:rFonts w:eastAsia="Times New Roman" w:cstheme="minorHAnsi"/>
          <w:bCs/>
          <w:kern w:val="36"/>
          <w:sz w:val="22"/>
          <w:szCs w:val="22"/>
          <w:lang w:eastAsia="en-GB"/>
        </w:rPr>
        <w:t>this</w:t>
      </w:r>
      <w:r w:rsidR="00F34133">
        <w:rPr>
          <w:rFonts w:eastAsia="Times New Roman" w:cstheme="minorHAnsi"/>
          <w:bCs/>
          <w:kern w:val="36"/>
          <w:sz w:val="22"/>
          <w:szCs w:val="22"/>
          <w:lang w:eastAsia="en-GB"/>
        </w:rPr>
        <w:t xml:space="preserve"> notice in accordance with §16(5) </w:t>
      </w:r>
      <w:r>
        <w:rPr>
          <w:rFonts w:eastAsia="Times New Roman" w:cstheme="minorHAnsi"/>
          <w:bCs/>
          <w:kern w:val="36"/>
          <w:sz w:val="22"/>
          <w:szCs w:val="22"/>
          <w:lang w:eastAsia="en-GB"/>
        </w:rPr>
        <w:t xml:space="preserve">and </w:t>
      </w:r>
      <w:r w:rsidR="00F34133">
        <w:rPr>
          <w:rFonts w:eastAsia="Times New Roman" w:cstheme="minorHAnsi"/>
          <w:bCs/>
          <w:kern w:val="36"/>
          <w:sz w:val="22"/>
          <w:szCs w:val="22"/>
          <w:lang w:eastAsia="en-GB"/>
        </w:rPr>
        <w:t>stat</w:t>
      </w:r>
      <w:r>
        <w:rPr>
          <w:rFonts w:eastAsia="Times New Roman" w:cstheme="minorHAnsi"/>
          <w:bCs/>
          <w:kern w:val="36"/>
          <w:sz w:val="22"/>
          <w:szCs w:val="22"/>
          <w:lang w:eastAsia="en-GB"/>
        </w:rPr>
        <w:t>e</w:t>
      </w:r>
      <w:r w:rsidR="00F34133">
        <w:rPr>
          <w:rFonts w:eastAsia="Times New Roman" w:cstheme="minorHAnsi"/>
          <w:bCs/>
          <w:kern w:val="36"/>
          <w:sz w:val="22"/>
          <w:szCs w:val="22"/>
          <w:lang w:eastAsia="en-GB"/>
        </w:rPr>
        <w:t xml:space="preserve"> the matters with which I am aggrieved</w:t>
      </w:r>
      <w:r>
        <w:rPr>
          <w:rFonts w:eastAsia="Times New Roman" w:cstheme="minorHAnsi"/>
          <w:bCs/>
          <w:kern w:val="36"/>
          <w:sz w:val="22"/>
          <w:szCs w:val="22"/>
          <w:lang w:eastAsia="en-GB"/>
        </w:rPr>
        <w:t xml:space="preserve"> evidence herein (§16</w:t>
      </w:r>
      <w:r w:rsidR="00F34133">
        <w:rPr>
          <w:rFonts w:eastAsia="Times New Roman" w:cstheme="minorHAnsi"/>
          <w:bCs/>
          <w:kern w:val="36"/>
          <w:sz w:val="22"/>
          <w:szCs w:val="22"/>
          <w:lang w:eastAsia="en-GB"/>
        </w:rPr>
        <w:t>(6)</w:t>
      </w:r>
      <w:r>
        <w:rPr>
          <w:rFonts w:eastAsia="Times New Roman" w:cstheme="minorHAnsi"/>
          <w:bCs/>
          <w:kern w:val="36"/>
          <w:sz w:val="22"/>
          <w:szCs w:val="22"/>
          <w:lang w:eastAsia="en-GB"/>
        </w:rPr>
        <w:t>)</w:t>
      </w:r>
      <w:r w:rsidR="004772E7" w:rsidRPr="004772E7">
        <w:rPr>
          <w:rFonts w:cstheme="minorHAnsi"/>
          <w:sz w:val="22"/>
          <w:szCs w:val="22"/>
        </w:rPr>
        <w:t xml:space="preserve">, </w:t>
      </w:r>
      <w:r w:rsidR="00415B84" w:rsidRPr="004772E7">
        <w:rPr>
          <w:rFonts w:eastAsia="Times New Roman" w:cstheme="minorHAnsi"/>
          <w:bCs/>
          <w:kern w:val="36"/>
          <w:sz w:val="22"/>
          <w:szCs w:val="22"/>
          <w:lang w:eastAsia="en-GB"/>
        </w:rPr>
        <w:t xml:space="preserve">and </w:t>
      </w:r>
      <w:r w:rsidR="004772E7" w:rsidRPr="004772E7">
        <w:rPr>
          <w:rFonts w:eastAsia="Times New Roman" w:cstheme="minorHAnsi"/>
          <w:bCs/>
          <w:kern w:val="36"/>
          <w:sz w:val="22"/>
          <w:szCs w:val="22"/>
          <w:lang w:eastAsia="en-GB"/>
        </w:rPr>
        <w:t xml:space="preserve">you </w:t>
      </w:r>
      <w:r w:rsidR="00415B84" w:rsidRPr="004772E7">
        <w:rPr>
          <w:rFonts w:eastAsia="Times New Roman" w:cstheme="minorHAnsi"/>
          <w:bCs/>
          <w:kern w:val="36"/>
          <w:sz w:val="22"/>
          <w:szCs w:val="22"/>
          <w:lang w:eastAsia="en-GB"/>
        </w:rPr>
        <w:t>now have a legal obligation</w:t>
      </w:r>
      <w:r w:rsidR="00FE12B1">
        <w:rPr>
          <w:rFonts w:eastAsia="Times New Roman" w:cstheme="minorHAnsi"/>
          <w:bCs/>
          <w:kern w:val="36"/>
          <w:sz w:val="22"/>
          <w:szCs w:val="22"/>
          <w:lang w:eastAsia="en-GB"/>
        </w:rPr>
        <w:t xml:space="preserve"> </w:t>
      </w:r>
      <w:r w:rsidR="00F34133">
        <w:rPr>
          <w:rFonts w:eastAsia="Times New Roman" w:cstheme="minorHAnsi"/>
          <w:bCs/>
          <w:kern w:val="36"/>
          <w:sz w:val="22"/>
          <w:szCs w:val="22"/>
          <w:lang w:eastAsia="en-GB"/>
        </w:rPr>
        <w:t xml:space="preserve">to respond </w:t>
      </w:r>
      <w:r>
        <w:rPr>
          <w:rFonts w:eastAsia="Times New Roman" w:cstheme="minorHAnsi"/>
          <w:bCs/>
          <w:kern w:val="36"/>
          <w:sz w:val="22"/>
          <w:szCs w:val="22"/>
          <w:lang w:eastAsia="en-GB"/>
        </w:rPr>
        <w:t xml:space="preserve">within 2 months </w:t>
      </w:r>
      <w:r w:rsidR="00F34133">
        <w:rPr>
          <w:rFonts w:eastAsia="Times New Roman" w:cstheme="minorHAnsi"/>
          <w:bCs/>
          <w:kern w:val="36"/>
          <w:sz w:val="22"/>
          <w:szCs w:val="22"/>
          <w:lang w:eastAsia="en-GB"/>
        </w:rPr>
        <w:t xml:space="preserve">in a meaningful way </w:t>
      </w:r>
      <w:r w:rsidR="00FE12B1">
        <w:rPr>
          <w:rFonts w:eastAsia="Times New Roman" w:cstheme="minorHAnsi"/>
          <w:bCs/>
          <w:kern w:val="36"/>
          <w:sz w:val="22"/>
          <w:szCs w:val="22"/>
          <w:lang w:eastAsia="en-GB"/>
        </w:rPr>
        <w:t>under section 16</w:t>
      </w:r>
      <w:r>
        <w:rPr>
          <w:rFonts w:eastAsia="Times New Roman" w:cstheme="minorHAnsi"/>
          <w:bCs/>
          <w:kern w:val="36"/>
          <w:sz w:val="22"/>
          <w:szCs w:val="22"/>
          <w:lang w:eastAsia="en-GB"/>
        </w:rPr>
        <w:t>(7) and (8) to prove my lawful obligation</w:t>
      </w:r>
      <w:r w:rsidR="00F34133">
        <w:rPr>
          <w:rFonts w:eastAsia="Times New Roman" w:cstheme="minorHAnsi"/>
          <w:bCs/>
          <w:kern w:val="36"/>
          <w:sz w:val="22"/>
          <w:szCs w:val="22"/>
          <w:lang w:eastAsia="en-GB"/>
        </w:rPr>
        <w:t xml:space="preserve">. </w:t>
      </w:r>
    </w:p>
    <w:p w:rsidR="007D6EA9" w:rsidRPr="004772E7" w:rsidRDefault="00F34133" w:rsidP="00706169">
      <w:pPr>
        <w:widowControl w:val="0"/>
        <w:spacing w:before="0" w:after="0" w:line="360" w:lineRule="auto"/>
        <w:rPr>
          <w:rFonts w:eastAsia="Times New Roman" w:cstheme="minorHAnsi"/>
          <w:bCs/>
          <w:kern w:val="36"/>
          <w:sz w:val="22"/>
          <w:szCs w:val="22"/>
          <w:lang w:eastAsia="en-GB"/>
        </w:rPr>
      </w:pPr>
      <w:r>
        <w:rPr>
          <w:rFonts w:eastAsia="Times New Roman" w:cstheme="minorHAnsi"/>
          <w:bCs/>
          <w:kern w:val="36"/>
          <w:sz w:val="22"/>
          <w:szCs w:val="22"/>
          <w:lang w:eastAsia="en-GB"/>
        </w:rPr>
        <w:t xml:space="preserve">This has been confirmed </w:t>
      </w:r>
      <w:r w:rsidR="0019575C" w:rsidRPr="004772E7">
        <w:rPr>
          <w:rFonts w:eastAsia="Times New Roman" w:cstheme="minorHAnsi"/>
          <w:bCs/>
          <w:kern w:val="36"/>
          <w:sz w:val="22"/>
          <w:szCs w:val="22"/>
          <w:lang w:eastAsia="en-GB"/>
        </w:rPr>
        <w:t>under the common law principle of equality (consistency) to treat like situations in a likewise manner</w:t>
      </w:r>
      <w:r w:rsidR="00FE12B1">
        <w:rPr>
          <w:rFonts w:eastAsia="Times New Roman" w:cstheme="minorHAnsi"/>
          <w:bCs/>
          <w:kern w:val="36"/>
          <w:sz w:val="22"/>
          <w:szCs w:val="22"/>
          <w:lang w:eastAsia="en-GB"/>
        </w:rPr>
        <w:t>; and</w:t>
      </w:r>
      <w:r w:rsidR="0019575C" w:rsidRPr="004772E7">
        <w:rPr>
          <w:rFonts w:eastAsia="Times New Roman" w:cstheme="minorHAnsi"/>
          <w:bCs/>
          <w:kern w:val="36"/>
          <w:sz w:val="22"/>
          <w:szCs w:val="22"/>
          <w:lang w:eastAsia="en-GB"/>
        </w:rPr>
        <w:t xml:space="preserve"> as all Councils are agents of Parliament Assembled</w:t>
      </w:r>
      <w:r w:rsidR="001E1438" w:rsidRPr="004772E7">
        <w:rPr>
          <w:rFonts w:eastAsia="Times New Roman" w:cstheme="minorHAnsi"/>
          <w:bCs/>
          <w:kern w:val="36"/>
          <w:sz w:val="22"/>
          <w:szCs w:val="22"/>
          <w:lang w:eastAsia="en-GB"/>
        </w:rPr>
        <w:t xml:space="preserve"> and </w:t>
      </w:r>
      <w:r w:rsidR="000F731C" w:rsidRPr="004772E7">
        <w:rPr>
          <w:rFonts w:eastAsia="Times New Roman" w:cstheme="minorHAnsi"/>
          <w:bCs/>
          <w:kern w:val="36"/>
          <w:sz w:val="22"/>
          <w:szCs w:val="22"/>
          <w:lang w:eastAsia="en-GB"/>
        </w:rPr>
        <w:t xml:space="preserve">it </w:t>
      </w:r>
      <w:r w:rsidR="00F94EAF" w:rsidRPr="004772E7">
        <w:rPr>
          <w:rFonts w:eastAsia="Times New Roman" w:cstheme="minorHAnsi"/>
          <w:bCs/>
          <w:kern w:val="36"/>
          <w:sz w:val="22"/>
          <w:szCs w:val="22"/>
          <w:lang w:eastAsia="en-GB"/>
        </w:rPr>
        <w:t xml:space="preserve">as </w:t>
      </w:r>
      <w:r w:rsidR="001E1438" w:rsidRPr="004772E7">
        <w:rPr>
          <w:rFonts w:eastAsia="Times New Roman" w:cstheme="minorHAnsi"/>
          <w:bCs/>
          <w:kern w:val="36"/>
          <w:sz w:val="22"/>
          <w:szCs w:val="22"/>
          <w:lang w:eastAsia="en-GB"/>
        </w:rPr>
        <w:t>w</w:t>
      </w:r>
      <w:r w:rsidR="0019575C" w:rsidRPr="004772E7">
        <w:rPr>
          <w:rFonts w:eastAsia="Times New Roman" w:cstheme="minorHAnsi"/>
          <w:bCs/>
          <w:kern w:val="36"/>
          <w:sz w:val="22"/>
          <w:szCs w:val="22"/>
          <w:lang w:eastAsia="en-GB"/>
        </w:rPr>
        <w:t xml:space="preserve">as ordered against </w:t>
      </w:r>
      <w:r w:rsidR="00F94EAF" w:rsidRPr="004772E7">
        <w:rPr>
          <w:rFonts w:eastAsia="Times New Roman" w:cstheme="minorHAnsi"/>
          <w:bCs/>
          <w:kern w:val="36"/>
          <w:sz w:val="22"/>
          <w:szCs w:val="22"/>
          <w:lang w:eastAsia="en-GB"/>
        </w:rPr>
        <w:t xml:space="preserve">the </w:t>
      </w:r>
      <w:r w:rsidR="00CF3728" w:rsidRPr="004772E7">
        <w:rPr>
          <w:rFonts w:eastAsia="Times New Roman" w:cstheme="minorHAnsi"/>
          <w:bCs/>
          <w:kern w:val="36"/>
          <w:sz w:val="22"/>
          <w:szCs w:val="22"/>
          <w:lang w:eastAsia="en-GB"/>
        </w:rPr>
        <w:t>agent</w:t>
      </w:r>
      <w:r w:rsidR="00CF3728">
        <w:rPr>
          <w:rFonts w:eastAsia="Times New Roman" w:cstheme="minorHAnsi"/>
          <w:bCs/>
          <w:kern w:val="36"/>
          <w:sz w:val="22"/>
          <w:szCs w:val="22"/>
          <w:lang w:eastAsia="en-GB"/>
        </w:rPr>
        <w:t>,</w:t>
      </w:r>
      <w:r w:rsidR="00CF3728" w:rsidRPr="004772E7">
        <w:rPr>
          <w:rFonts w:eastAsia="Times New Roman" w:cstheme="minorHAnsi"/>
          <w:bCs/>
          <w:kern w:val="36"/>
          <w:sz w:val="22"/>
          <w:szCs w:val="22"/>
          <w:lang w:eastAsia="en-GB"/>
        </w:rPr>
        <w:t xml:space="preserve"> Liverpool</w:t>
      </w:r>
      <w:r w:rsidR="0019575C" w:rsidRPr="004772E7">
        <w:rPr>
          <w:rFonts w:eastAsia="Times New Roman" w:cstheme="minorHAnsi"/>
          <w:bCs/>
          <w:kern w:val="36"/>
          <w:sz w:val="22"/>
          <w:szCs w:val="22"/>
          <w:lang w:eastAsia="en-GB"/>
        </w:rPr>
        <w:t xml:space="preserve"> City Council</w:t>
      </w:r>
      <w:r w:rsidR="00FE12B1">
        <w:rPr>
          <w:rFonts w:eastAsia="Times New Roman" w:cstheme="minorHAnsi"/>
          <w:bCs/>
          <w:kern w:val="36"/>
          <w:sz w:val="22"/>
          <w:szCs w:val="22"/>
          <w:lang w:eastAsia="en-GB"/>
        </w:rPr>
        <w:t>,</w:t>
      </w:r>
      <w:r w:rsidR="0019575C" w:rsidRPr="004772E7">
        <w:rPr>
          <w:rFonts w:eastAsia="Times New Roman" w:cstheme="minorHAnsi"/>
          <w:bCs/>
          <w:kern w:val="36"/>
          <w:sz w:val="22"/>
          <w:szCs w:val="22"/>
          <w:lang w:eastAsia="en-GB"/>
        </w:rPr>
        <w:t xml:space="preserve"> by the Merseyside Magistrates </w:t>
      </w:r>
      <w:r w:rsidR="00CF3728" w:rsidRPr="004772E7">
        <w:rPr>
          <w:rFonts w:eastAsia="Times New Roman" w:cstheme="minorHAnsi"/>
          <w:bCs/>
          <w:kern w:val="36"/>
          <w:sz w:val="22"/>
          <w:szCs w:val="22"/>
          <w:lang w:eastAsia="en-GB"/>
        </w:rPr>
        <w:t>Court</w:t>
      </w:r>
      <w:r w:rsidR="00CF3728">
        <w:rPr>
          <w:rFonts w:eastAsia="Times New Roman" w:cstheme="minorHAnsi"/>
          <w:bCs/>
          <w:kern w:val="36"/>
          <w:sz w:val="22"/>
          <w:szCs w:val="22"/>
          <w:lang w:eastAsia="en-GB"/>
        </w:rPr>
        <w:t>,</w:t>
      </w:r>
      <w:r w:rsidR="00CF3728" w:rsidRPr="004772E7">
        <w:rPr>
          <w:rFonts w:eastAsia="Times New Roman" w:cstheme="minorHAnsi"/>
          <w:bCs/>
          <w:kern w:val="36"/>
          <w:sz w:val="22"/>
          <w:szCs w:val="22"/>
          <w:lang w:eastAsia="en-GB"/>
        </w:rPr>
        <w:t xml:space="preserve"> which</w:t>
      </w:r>
      <w:r w:rsidR="00BC0561" w:rsidRPr="004772E7">
        <w:rPr>
          <w:rFonts w:eastAsia="Times New Roman" w:cstheme="minorHAnsi"/>
          <w:bCs/>
          <w:kern w:val="36"/>
          <w:sz w:val="22"/>
          <w:szCs w:val="22"/>
          <w:lang w:eastAsia="en-GB"/>
        </w:rPr>
        <w:t xml:space="preserve"> under section 53</w:t>
      </w:r>
      <w:r w:rsidR="00BC0561" w:rsidRPr="004772E7">
        <w:rPr>
          <w:rStyle w:val="FootnoteReference"/>
          <w:rFonts w:eastAsia="Times New Roman" w:cstheme="minorHAnsi"/>
          <w:bCs/>
          <w:kern w:val="36"/>
          <w:sz w:val="22"/>
          <w:szCs w:val="22"/>
          <w:lang w:eastAsia="en-GB"/>
        </w:rPr>
        <w:footnoteReference w:id="6"/>
      </w:r>
      <w:r w:rsidR="00BC0561" w:rsidRPr="004772E7">
        <w:rPr>
          <w:rFonts w:eastAsia="Times New Roman" w:cstheme="minorHAnsi"/>
          <w:bCs/>
          <w:kern w:val="36"/>
          <w:sz w:val="22"/>
          <w:szCs w:val="22"/>
          <w:lang w:eastAsia="en-GB"/>
        </w:rPr>
        <w:t xml:space="preserve"> of the </w:t>
      </w:r>
      <w:r w:rsidR="00BC0561" w:rsidRPr="004772E7">
        <w:rPr>
          <w:rFonts w:cstheme="minorHAnsi"/>
          <w:sz w:val="22"/>
          <w:szCs w:val="22"/>
        </w:rPr>
        <w:t>Council Tax (Administration and Enforcement) Regulations 1992</w:t>
      </w:r>
      <w:r w:rsidR="00BC0561" w:rsidRPr="004772E7">
        <w:rPr>
          <w:rStyle w:val="FootnoteReference"/>
          <w:rFonts w:cstheme="minorHAnsi"/>
          <w:sz w:val="22"/>
          <w:szCs w:val="22"/>
        </w:rPr>
        <w:footnoteReference w:id="7"/>
      </w:r>
      <w:r w:rsidR="00BC0561" w:rsidRPr="004772E7">
        <w:rPr>
          <w:rFonts w:cstheme="minorHAnsi"/>
          <w:sz w:val="22"/>
          <w:szCs w:val="22"/>
        </w:rPr>
        <w:t xml:space="preserve"> (“</w:t>
      </w:r>
      <w:r w:rsidR="00BC0561" w:rsidRPr="004772E7">
        <w:rPr>
          <w:rFonts w:cstheme="minorHAnsi"/>
          <w:b/>
          <w:sz w:val="22"/>
          <w:szCs w:val="22"/>
        </w:rPr>
        <w:t>CTAEFR1992</w:t>
      </w:r>
      <w:r w:rsidR="00BC0561" w:rsidRPr="004772E7">
        <w:rPr>
          <w:rFonts w:cstheme="minorHAnsi"/>
          <w:sz w:val="22"/>
          <w:szCs w:val="22"/>
        </w:rPr>
        <w:t xml:space="preserve">”) has full jurisdiction under Part VI </w:t>
      </w:r>
      <w:r w:rsidR="00EF76E9" w:rsidRPr="004772E7">
        <w:rPr>
          <w:rFonts w:cstheme="minorHAnsi"/>
          <w:sz w:val="22"/>
          <w:szCs w:val="22"/>
        </w:rPr>
        <w:t xml:space="preserve">to deal with council tax </w:t>
      </w:r>
      <w:r w:rsidR="00CF3728" w:rsidRPr="004772E7">
        <w:rPr>
          <w:rFonts w:cstheme="minorHAnsi"/>
          <w:sz w:val="22"/>
          <w:szCs w:val="22"/>
        </w:rPr>
        <w:t>matters</w:t>
      </w:r>
      <w:r w:rsidR="00CF3728">
        <w:rPr>
          <w:rFonts w:cstheme="minorHAnsi"/>
          <w:sz w:val="22"/>
          <w:szCs w:val="22"/>
        </w:rPr>
        <w:t>, were</w:t>
      </w:r>
      <w:r w:rsidR="00FE12B1">
        <w:rPr>
          <w:rFonts w:cstheme="minorHAnsi"/>
          <w:sz w:val="22"/>
          <w:szCs w:val="22"/>
        </w:rPr>
        <w:t xml:space="preserve"> </w:t>
      </w:r>
      <w:r w:rsidR="0019575C" w:rsidRPr="004772E7">
        <w:rPr>
          <w:rFonts w:eastAsia="Times New Roman" w:cstheme="minorHAnsi"/>
          <w:bCs/>
          <w:kern w:val="36"/>
          <w:sz w:val="22"/>
          <w:szCs w:val="22"/>
          <w:lang w:eastAsia="en-GB"/>
        </w:rPr>
        <w:t>on the 18/08/2022</w:t>
      </w:r>
      <w:r w:rsidR="0019575C" w:rsidRPr="004772E7">
        <w:rPr>
          <w:rStyle w:val="FootnoteReference"/>
          <w:rFonts w:eastAsia="Times New Roman" w:cstheme="minorHAnsi"/>
          <w:bCs/>
          <w:kern w:val="36"/>
          <w:sz w:val="22"/>
          <w:szCs w:val="22"/>
          <w:lang w:eastAsia="en-GB"/>
        </w:rPr>
        <w:footnoteReference w:id="8"/>
      </w:r>
      <w:r w:rsidR="00FE12B1">
        <w:rPr>
          <w:rFonts w:eastAsia="Times New Roman" w:cstheme="minorHAnsi"/>
          <w:bCs/>
          <w:kern w:val="36"/>
          <w:sz w:val="22"/>
          <w:szCs w:val="22"/>
          <w:lang w:eastAsia="en-GB"/>
        </w:rPr>
        <w:t xml:space="preserve"> ordered by the court </w:t>
      </w:r>
      <w:r w:rsidR="00EE71C6" w:rsidRPr="004772E7">
        <w:rPr>
          <w:rFonts w:eastAsia="Times New Roman" w:cstheme="minorHAnsi"/>
          <w:bCs/>
          <w:kern w:val="36"/>
          <w:sz w:val="22"/>
          <w:szCs w:val="22"/>
          <w:lang w:eastAsia="en-GB"/>
        </w:rPr>
        <w:t xml:space="preserve">to </w:t>
      </w:r>
      <w:r w:rsidR="00CF3728" w:rsidRPr="004772E7">
        <w:rPr>
          <w:rFonts w:eastAsia="Times New Roman" w:cstheme="minorHAnsi"/>
          <w:bCs/>
          <w:kern w:val="36"/>
          <w:sz w:val="22"/>
          <w:szCs w:val="22"/>
          <w:lang w:eastAsia="en-GB"/>
        </w:rPr>
        <w:t>respond to</w:t>
      </w:r>
      <w:r w:rsidR="00F94EAF" w:rsidRPr="004772E7">
        <w:rPr>
          <w:rFonts w:eastAsia="Times New Roman" w:cstheme="minorHAnsi"/>
          <w:bCs/>
          <w:kern w:val="36"/>
          <w:sz w:val="22"/>
          <w:szCs w:val="22"/>
          <w:lang w:eastAsia="en-GB"/>
        </w:rPr>
        <w:t xml:space="preserve"> the legal basis of the dispute</w:t>
      </w:r>
      <w:r w:rsidR="00EF76E9" w:rsidRPr="004772E7">
        <w:rPr>
          <w:rFonts w:eastAsia="Times New Roman" w:cstheme="minorHAnsi"/>
          <w:bCs/>
          <w:kern w:val="36"/>
          <w:sz w:val="22"/>
          <w:szCs w:val="22"/>
          <w:lang w:eastAsia="en-GB"/>
        </w:rPr>
        <w:t xml:space="preserve"> which is </w:t>
      </w:r>
      <w:r w:rsidR="00FE12B1">
        <w:rPr>
          <w:rFonts w:eastAsia="Times New Roman" w:cstheme="minorHAnsi"/>
          <w:bCs/>
          <w:kern w:val="36"/>
          <w:sz w:val="22"/>
          <w:szCs w:val="22"/>
          <w:lang w:eastAsia="en-GB"/>
        </w:rPr>
        <w:t xml:space="preserve">as </w:t>
      </w:r>
      <w:r w:rsidR="00EF76E9" w:rsidRPr="004772E7">
        <w:rPr>
          <w:rFonts w:eastAsia="Times New Roman" w:cstheme="minorHAnsi"/>
          <w:bCs/>
          <w:kern w:val="36"/>
          <w:sz w:val="22"/>
          <w:szCs w:val="22"/>
          <w:lang w:eastAsia="en-GB"/>
        </w:rPr>
        <w:t xml:space="preserve">detailed </w:t>
      </w:r>
      <w:r w:rsidR="00FE12B1">
        <w:rPr>
          <w:rFonts w:eastAsia="Times New Roman" w:cstheme="minorHAnsi"/>
          <w:bCs/>
          <w:kern w:val="36"/>
          <w:sz w:val="22"/>
          <w:szCs w:val="22"/>
          <w:lang w:eastAsia="en-GB"/>
        </w:rPr>
        <w:t>herein</w:t>
      </w:r>
      <w:r w:rsidR="0019575C" w:rsidRPr="004772E7">
        <w:rPr>
          <w:rFonts w:eastAsia="Times New Roman" w:cstheme="minorHAnsi"/>
          <w:bCs/>
          <w:kern w:val="36"/>
          <w:sz w:val="22"/>
          <w:szCs w:val="22"/>
          <w:lang w:eastAsia="en-GB"/>
        </w:rPr>
        <w:t>.</w:t>
      </w:r>
    </w:p>
    <w:p w:rsidR="007D6EA9" w:rsidRPr="004772E7" w:rsidRDefault="007D6EA9" w:rsidP="00706169">
      <w:pPr>
        <w:widowControl w:val="0"/>
        <w:spacing w:before="0" w:after="0" w:line="360" w:lineRule="auto"/>
        <w:rPr>
          <w:rFonts w:eastAsia="Times New Roman" w:cstheme="minorHAnsi"/>
          <w:bCs/>
          <w:kern w:val="36"/>
          <w:sz w:val="22"/>
          <w:szCs w:val="22"/>
          <w:lang w:eastAsia="en-GB"/>
        </w:rPr>
      </w:pPr>
    </w:p>
    <w:p w:rsidR="00B3512A" w:rsidRDefault="00B3512A" w:rsidP="00706169">
      <w:pPr>
        <w:widowControl w:val="0"/>
        <w:spacing w:before="0" w:after="0" w:line="360" w:lineRule="auto"/>
        <w:rPr>
          <w:rFonts w:eastAsia="Times New Roman" w:cstheme="minorHAnsi"/>
          <w:bCs/>
          <w:kern w:val="36"/>
          <w:sz w:val="22"/>
          <w:szCs w:val="22"/>
          <w:lang w:eastAsia="en-GB"/>
        </w:rPr>
      </w:pPr>
      <w:r>
        <w:rPr>
          <w:rFonts w:eastAsia="Times New Roman" w:cstheme="minorHAnsi"/>
          <w:bCs/>
          <w:kern w:val="36"/>
          <w:sz w:val="22"/>
          <w:szCs w:val="22"/>
          <w:lang w:eastAsia="en-GB"/>
        </w:rPr>
        <w:t xml:space="preserve">This is not 'freeman of the land, nor OPCA, and is based on current statute (affirmed by Cabinet Office and National </w:t>
      </w:r>
      <w:r>
        <w:rPr>
          <w:rFonts w:eastAsia="Times New Roman" w:cstheme="minorHAnsi"/>
          <w:bCs/>
          <w:kern w:val="36"/>
          <w:sz w:val="22"/>
          <w:szCs w:val="22"/>
          <w:lang w:eastAsia="en-GB"/>
        </w:rPr>
        <w:lastRenderedPageBreak/>
        <w:t>Archives as attached p24 and p25) and case law.</w:t>
      </w:r>
    </w:p>
    <w:p w:rsidR="00B3512A" w:rsidRDefault="00B3512A" w:rsidP="00706169">
      <w:pPr>
        <w:widowControl w:val="0"/>
        <w:spacing w:before="0" w:after="0" w:line="360" w:lineRule="auto"/>
        <w:rPr>
          <w:rFonts w:eastAsia="Times New Roman" w:cstheme="minorHAnsi"/>
          <w:bCs/>
          <w:kern w:val="36"/>
          <w:sz w:val="22"/>
          <w:szCs w:val="22"/>
          <w:lang w:eastAsia="en-GB"/>
        </w:rPr>
      </w:pPr>
    </w:p>
    <w:p w:rsidR="005073F2" w:rsidRDefault="005073F2" w:rsidP="00706169">
      <w:pPr>
        <w:widowControl w:val="0"/>
        <w:spacing w:before="0" w:after="0" w:line="360" w:lineRule="auto"/>
        <w:rPr>
          <w:rFonts w:eastAsia="Times New Roman" w:cstheme="minorHAnsi"/>
          <w:bCs/>
          <w:kern w:val="36"/>
          <w:sz w:val="22"/>
          <w:szCs w:val="22"/>
          <w:lang w:eastAsia="en-GB"/>
        </w:rPr>
      </w:pPr>
      <w:r>
        <w:rPr>
          <w:rFonts w:eastAsia="Times New Roman" w:cstheme="minorHAnsi"/>
          <w:bCs/>
          <w:kern w:val="36"/>
          <w:sz w:val="22"/>
          <w:szCs w:val="22"/>
          <w:lang w:eastAsia="en-GB"/>
        </w:rPr>
        <w:t>As your claim is not contractual, should this not be settled equitable remedy</w:t>
      </w:r>
      <w:r w:rsidR="007D6EA9" w:rsidRPr="004772E7">
        <w:rPr>
          <w:rFonts w:eastAsia="Times New Roman" w:cstheme="minorHAnsi"/>
          <w:bCs/>
          <w:kern w:val="36"/>
          <w:sz w:val="22"/>
          <w:szCs w:val="22"/>
          <w:lang w:eastAsia="en-GB"/>
        </w:rPr>
        <w:t xml:space="preserve"> </w:t>
      </w:r>
      <w:r>
        <w:rPr>
          <w:rFonts w:eastAsia="Times New Roman" w:cstheme="minorHAnsi"/>
          <w:bCs/>
          <w:kern w:val="36"/>
          <w:sz w:val="22"/>
          <w:szCs w:val="22"/>
          <w:lang w:eastAsia="en-GB"/>
        </w:rPr>
        <w:t xml:space="preserve">will be sought, and </w:t>
      </w:r>
      <w:r w:rsidR="00EF76E9" w:rsidRPr="004772E7">
        <w:rPr>
          <w:rFonts w:eastAsia="Times New Roman" w:cstheme="minorHAnsi"/>
          <w:bCs/>
          <w:kern w:val="36"/>
          <w:sz w:val="22"/>
          <w:szCs w:val="22"/>
          <w:lang w:eastAsia="en-GB"/>
        </w:rPr>
        <w:t xml:space="preserve">the rules of equity prevail over the common law in the event of conflict established in the </w:t>
      </w:r>
      <w:r w:rsidR="00EF76E9" w:rsidRPr="004772E7">
        <w:rPr>
          <w:rFonts w:cstheme="minorHAnsi"/>
          <w:bCs/>
          <w:sz w:val="22"/>
          <w:szCs w:val="22"/>
        </w:rPr>
        <w:t>Earl of Oxford Case 1615</w:t>
      </w:r>
      <w:r w:rsidR="00EF76E9" w:rsidRPr="004772E7">
        <w:rPr>
          <w:rStyle w:val="FootnoteReference"/>
          <w:rFonts w:eastAsia="Times New Roman" w:cstheme="minorHAnsi"/>
          <w:b/>
          <w:sz w:val="22"/>
          <w:szCs w:val="22"/>
          <w:lang w:eastAsia="en-GB"/>
        </w:rPr>
        <w:footnoteReference w:id="9"/>
      </w:r>
      <w:r w:rsidR="00284E47">
        <w:rPr>
          <w:rFonts w:cstheme="minorHAnsi"/>
          <w:bCs/>
          <w:sz w:val="22"/>
          <w:szCs w:val="22"/>
        </w:rPr>
        <w:t xml:space="preserve"> </w:t>
      </w:r>
      <w:r>
        <w:rPr>
          <w:rFonts w:cstheme="minorHAnsi"/>
          <w:bCs/>
          <w:sz w:val="22"/>
          <w:szCs w:val="22"/>
        </w:rPr>
        <w:t xml:space="preserve"> and </w:t>
      </w:r>
      <w:r w:rsidR="007D6EA9" w:rsidRPr="004772E7">
        <w:rPr>
          <w:rFonts w:eastAsia="Times New Roman" w:cstheme="minorHAnsi"/>
          <w:bCs/>
          <w:kern w:val="36"/>
          <w:sz w:val="22"/>
          <w:szCs w:val="22"/>
          <w:lang w:eastAsia="en-GB"/>
        </w:rPr>
        <w:t>you must cease any beliefs as to your rights, and desist</w:t>
      </w:r>
      <w:r w:rsidR="00EF76E9" w:rsidRPr="004772E7">
        <w:rPr>
          <w:rFonts w:eastAsia="Times New Roman" w:cstheme="minorHAnsi"/>
          <w:bCs/>
          <w:kern w:val="36"/>
          <w:sz w:val="22"/>
          <w:szCs w:val="22"/>
          <w:lang w:eastAsia="en-GB"/>
        </w:rPr>
        <w:t xml:space="preserve">  until this dispute is settled as now we are in a position of equitable estoppel </w:t>
      </w:r>
      <w:r w:rsidR="00B51E54">
        <w:rPr>
          <w:rFonts w:eastAsia="Times New Roman" w:cstheme="minorHAnsi"/>
          <w:bCs/>
          <w:kern w:val="36"/>
          <w:sz w:val="22"/>
          <w:szCs w:val="22"/>
          <w:lang w:eastAsia="en-GB"/>
        </w:rPr>
        <w:t>as you have not evidenced joinder between your claimed authority and myself</w:t>
      </w:r>
      <w:r>
        <w:rPr>
          <w:rFonts w:eastAsia="Times New Roman" w:cstheme="minorHAnsi"/>
          <w:bCs/>
          <w:kern w:val="36"/>
          <w:sz w:val="22"/>
          <w:szCs w:val="22"/>
          <w:lang w:eastAsia="en-GB"/>
        </w:rPr>
        <w:t>.</w:t>
      </w:r>
    </w:p>
    <w:p w:rsidR="00B51E54" w:rsidRDefault="00B51E54" w:rsidP="00706169">
      <w:pPr>
        <w:widowControl w:val="0"/>
        <w:spacing w:before="0" w:after="0" w:line="360" w:lineRule="auto"/>
        <w:rPr>
          <w:rFonts w:eastAsia="Times New Roman" w:cstheme="minorHAnsi"/>
          <w:bCs/>
          <w:kern w:val="36"/>
          <w:sz w:val="22"/>
          <w:szCs w:val="22"/>
          <w:lang w:eastAsia="en-GB"/>
        </w:rPr>
      </w:pPr>
    </w:p>
    <w:p w:rsidR="00415B84" w:rsidRPr="004772E7" w:rsidRDefault="005073F2" w:rsidP="00706169">
      <w:pPr>
        <w:widowControl w:val="0"/>
        <w:spacing w:before="0" w:after="0" w:line="360" w:lineRule="auto"/>
        <w:rPr>
          <w:rFonts w:eastAsia="Times New Roman" w:cstheme="minorHAnsi"/>
          <w:bCs/>
          <w:kern w:val="36"/>
          <w:sz w:val="22"/>
          <w:szCs w:val="22"/>
          <w:lang w:eastAsia="en-GB"/>
        </w:rPr>
      </w:pPr>
      <w:r>
        <w:rPr>
          <w:rFonts w:eastAsia="Times New Roman" w:cstheme="minorHAnsi"/>
          <w:bCs/>
          <w:kern w:val="36"/>
          <w:sz w:val="22"/>
          <w:szCs w:val="22"/>
          <w:lang w:eastAsia="en-GB"/>
        </w:rPr>
        <w:t>Y</w:t>
      </w:r>
      <w:r w:rsidR="00EF76E9" w:rsidRPr="004772E7">
        <w:rPr>
          <w:rFonts w:eastAsia="Times New Roman" w:cstheme="minorHAnsi"/>
          <w:bCs/>
          <w:kern w:val="36"/>
          <w:sz w:val="22"/>
          <w:szCs w:val="22"/>
          <w:lang w:eastAsia="en-GB"/>
        </w:rPr>
        <w:t xml:space="preserve">ou </w:t>
      </w:r>
      <w:r>
        <w:rPr>
          <w:rFonts w:eastAsia="Times New Roman" w:cstheme="minorHAnsi"/>
          <w:bCs/>
          <w:kern w:val="36"/>
          <w:sz w:val="22"/>
          <w:szCs w:val="22"/>
          <w:lang w:eastAsia="en-GB"/>
        </w:rPr>
        <w:t xml:space="preserve">must </w:t>
      </w:r>
      <w:r w:rsidR="00EF76E9" w:rsidRPr="004772E7">
        <w:rPr>
          <w:rFonts w:eastAsia="Times New Roman" w:cstheme="minorHAnsi"/>
          <w:bCs/>
          <w:kern w:val="36"/>
          <w:sz w:val="22"/>
          <w:szCs w:val="22"/>
          <w:lang w:eastAsia="en-GB"/>
        </w:rPr>
        <w:t xml:space="preserve">prove </w:t>
      </w:r>
      <w:r w:rsidR="00D019DC" w:rsidRPr="004772E7">
        <w:rPr>
          <w:rFonts w:eastAsia="Times New Roman" w:cstheme="minorHAnsi"/>
          <w:bCs/>
          <w:kern w:val="36"/>
          <w:sz w:val="22"/>
          <w:szCs w:val="22"/>
          <w:lang w:eastAsia="en-GB"/>
        </w:rPr>
        <w:t xml:space="preserve">the members of Parliament acting on behalf of </w:t>
      </w:r>
      <w:r w:rsidR="00EF76E9" w:rsidRPr="004772E7">
        <w:rPr>
          <w:rFonts w:eastAsia="Times New Roman" w:cstheme="minorHAnsi"/>
          <w:bCs/>
          <w:kern w:val="36"/>
          <w:sz w:val="22"/>
          <w:szCs w:val="22"/>
          <w:lang w:eastAsia="en-GB"/>
        </w:rPr>
        <w:t xml:space="preserve">Parliament Assembled, your </w:t>
      </w:r>
      <w:r w:rsidR="00D019DC" w:rsidRPr="004772E7">
        <w:rPr>
          <w:rFonts w:eastAsia="Times New Roman" w:cstheme="minorHAnsi"/>
          <w:bCs/>
          <w:kern w:val="36"/>
          <w:sz w:val="22"/>
          <w:szCs w:val="22"/>
          <w:lang w:eastAsia="en-GB"/>
        </w:rPr>
        <w:t>principal</w:t>
      </w:r>
      <w:r w:rsidR="00EF76E9" w:rsidRPr="004772E7">
        <w:rPr>
          <w:rFonts w:eastAsia="Times New Roman" w:cstheme="minorHAnsi"/>
          <w:bCs/>
          <w:kern w:val="36"/>
          <w:sz w:val="22"/>
          <w:szCs w:val="22"/>
          <w:lang w:eastAsia="en-GB"/>
        </w:rPr>
        <w:t xml:space="preserve">, can lawfully impose their will without consent which they lawfully agreed to do in their oaths, affirmations or attestations which is to act according to law </w:t>
      </w:r>
      <w:r w:rsidR="000F731C" w:rsidRPr="004772E7">
        <w:rPr>
          <w:rFonts w:eastAsia="Times New Roman" w:cstheme="minorHAnsi"/>
          <w:bCs/>
          <w:kern w:val="36"/>
          <w:sz w:val="22"/>
          <w:szCs w:val="22"/>
          <w:lang w:eastAsia="en-GB"/>
        </w:rPr>
        <w:t>and</w:t>
      </w:r>
      <w:r w:rsidR="00EF76E9" w:rsidRPr="004772E7">
        <w:rPr>
          <w:rFonts w:eastAsia="Times New Roman" w:cstheme="minorHAnsi"/>
          <w:bCs/>
          <w:kern w:val="36"/>
          <w:sz w:val="22"/>
          <w:szCs w:val="22"/>
          <w:lang w:eastAsia="en-GB"/>
        </w:rPr>
        <w:t xml:space="preserve"> NOT legislation.</w:t>
      </w:r>
    </w:p>
    <w:p w:rsidR="008040A2" w:rsidRPr="004772E7" w:rsidRDefault="008040A2" w:rsidP="00706169">
      <w:pPr>
        <w:widowControl w:val="0"/>
        <w:spacing w:before="0" w:after="0" w:line="360" w:lineRule="auto"/>
        <w:rPr>
          <w:rFonts w:eastAsia="Times New Roman" w:cstheme="minorHAnsi"/>
          <w:bCs/>
          <w:kern w:val="36"/>
          <w:sz w:val="22"/>
          <w:szCs w:val="22"/>
          <w:lang w:eastAsia="en-GB"/>
        </w:rPr>
      </w:pPr>
    </w:p>
    <w:p w:rsidR="00D019DC" w:rsidRPr="004772E7" w:rsidRDefault="008040A2" w:rsidP="00706169">
      <w:pPr>
        <w:widowControl w:val="0"/>
        <w:spacing w:before="0" w:after="0" w:line="360" w:lineRule="auto"/>
        <w:rPr>
          <w:rFonts w:eastAsia="Times New Roman" w:cstheme="minorHAnsi"/>
          <w:bCs/>
          <w:kern w:val="36"/>
          <w:sz w:val="22"/>
          <w:szCs w:val="22"/>
          <w:lang w:eastAsia="en-GB"/>
        </w:rPr>
      </w:pPr>
      <w:r w:rsidRPr="004772E7">
        <w:rPr>
          <w:rFonts w:eastAsia="Times New Roman" w:cstheme="minorHAnsi"/>
          <w:bCs/>
          <w:kern w:val="36"/>
          <w:sz w:val="22"/>
          <w:szCs w:val="22"/>
          <w:lang w:eastAsia="en-GB"/>
        </w:rPr>
        <w:t>Fundamental law is self evident</w:t>
      </w:r>
      <w:r w:rsidR="00F94EAF" w:rsidRPr="004772E7">
        <w:rPr>
          <w:rFonts w:eastAsia="Times New Roman" w:cstheme="minorHAnsi"/>
          <w:bCs/>
          <w:kern w:val="36"/>
          <w:sz w:val="22"/>
          <w:szCs w:val="22"/>
          <w:lang w:eastAsia="en-GB"/>
        </w:rPr>
        <w:t>. A</w:t>
      </w:r>
      <w:r w:rsidRPr="004772E7">
        <w:rPr>
          <w:rFonts w:eastAsia="Times New Roman" w:cstheme="minorHAnsi"/>
          <w:bCs/>
          <w:kern w:val="36"/>
          <w:sz w:val="22"/>
          <w:szCs w:val="22"/>
          <w:lang w:eastAsia="en-GB"/>
        </w:rPr>
        <w:t>ll are equal under the law (what one individual can do all can do)</w:t>
      </w:r>
      <w:r w:rsidRPr="004772E7">
        <w:rPr>
          <w:rStyle w:val="FootnoteReference"/>
          <w:rFonts w:eastAsia="Times New Roman" w:cstheme="minorHAnsi"/>
          <w:bCs/>
          <w:kern w:val="36"/>
          <w:sz w:val="22"/>
          <w:szCs w:val="22"/>
          <w:lang w:eastAsia="en-GB"/>
        </w:rPr>
        <w:footnoteReference w:id="10"/>
      </w:r>
      <w:r w:rsidRPr="004772E7">
        <w:rPr>
          <w:rFonts w:eastAsia="Times New Roman" w:cstheme="minorHAnsi"/>
          <w:bCs/>
          <w:kern w:val="36"/>
          <w:sz w:val="22"/>
          <w:szCs w:val="22"/>
          <w:lang w:eastAsia="en-GB"/>
        </w:rPr>
        <w:t>; no one is above the law (every individual is accountable for harm they knowingly cause)</w:t>
      </w:r>
      <w:r w:rsidRPr="004772E7">
        <w:rPr>
          <w:rStyle w:val="FootnoteReference"/>
          <w:rFonts w:eastAsia="Times New Roman" w:cstheme="minorHAnsi"/>
          <w:bCs/>
          <w:kern w:val="36"/>
          <w:sz w:val="22"/>
          <w:szCs w:val="22"/>
          <w:lang w:eastAsia="en-GB"/>
        </w:rPr>
        <w:footnoteReference w:id="11"/>
      </w:r>
      <w:r w:rsidRPr="004772E7">
        <w:rPr>
          <w:rFonts w:eastAsia="Times New Roman" w:cstheme="minorHAnsi"/>
          <w:bCs/>
          <w:kern w:val="36"/>
          <w:sz w:val="22"/>
          <w:szCs w:val="22"/>
          <w:lang w:eastAsia="en-GB"/>
        </w:rPr>
        <w:t xml:space="preserve"> and therefore every individual is entitled to peace</w:t>
      </w:r>
      <w:r w:rsidRPr="004772E7">
        <w:rPr>
          <w:rStyle w:val="FootnoteReference"/>
          <w:rFonts w:eastAsia="Times New Roman" w:cstheme="minorHAnsi"/>
          <w:bCs/>
          <w:kern w:val="36"/>
          <w:sz w:val="22"/>
          <w:szCs w:val="22"/>
          <w:lang w:eastAsia="en-GB"/>
        </w:rPr>
        <w:footnoteReference w:id="12"/>
      </w:r>
      <w:r w:rsidRPr="004772E7">
        <w:rPr>
          <w:rFonts w:eastAsia="Times New Roman" w:cstheme="minorHAnsi"/>
          <w:bCs/>
          <w:kern w:val="36"/>
          <w:sz w:val="22"/>
          <w:szCs w:val="22"/>
          <w:lang w:eastAsia="en-GB"/>
        </w:rPr>
        <w:t xml:space="preserve">. </w:t>
      </w:r>
      <w:r w:rsidR="00D77D79" w:rsidRPr="004772E7">
        <w:rPr>
          <w:rFonts w:eastAsia="Times New Roman" w:cstheme="minorHAnsi"/>
          <w:bCs/>
          <w:kern w:val="36"/>
          <w:sz w:val="22"/>
          <w:szCs w:val="22"/>
          <w:lang w:eastAsia="en-GB"/>
        </w:rPr>
        <w:t>Therefore,</w:t>
      </w:r>
      <w:r w:rsidRPr="004772E7">
        <w:rPr>
          <w:rFonts w:eastAsia="Times New Roman" w:cstheme="minorHAnsi"/>
          <w:bCs/>
          <w:kern w:val="36"/>
          <w:sz w:val="22"/>
          <w:szCs w:val="22"/>
          <w:lang w:eastAsia="en-GB"/>
        </w:rPr>
        <w:t xml:space="preserve"> before breaching another individual’s peace evidence of harm must be show</w:t>
      </w:r>
      <w:r w:rsidR="00E33AF0" w:rsidRPr="004772E7">
        <w:rPr>
          <w:rFonts w:eastAsia="Times New Roman" w:cstheme="minorHAnsi"/>
          <w:bCs/>
          <w:kern w:val="36"/>
          <w:sz w:val="22"/>
          <w:szCs w:val="22"/>
          <w:lang w:eastAsia="en-GB"/>
        </w:rPr>
        <w:t>n</w:t>
      </w:r>
      <w:r w:rsidRPr="004772E7">
        <w:rPr>
          <w:rFonts w:eastAsia="Times New Roman" w:cstheme="minorHAnsi"/>
          <w:bCs/>
          <w:kern w:val="36"/>
          <w:sz w:val="22"/>
          <w:szCs w:val="22"/>
          <w:lang w:eastAsia="en-GB"/>
        </w:rPr>
        <w:t>, failing which a breach of the peace is being committed</w:t>
      </w:r>
      <w:r w:rsidRPr="004772E7">
        <w:rPr>
          <w:rStyle w:val="FootnoteReference"/>
          <w:rFonts w:eastAsia="Times New Roman" w:cstheme="minorHAnsi"/>
          <w:bCs/>
          <w:kern w:val="36"/>
          <w:sz w:val="22"/>
          <w:szCs w:val="22"/>
          <w:lang w:eastAsia="en-GB"/>
        </w:rPr>
        <w:footnoteReference w:id="13"/>
      </w:r>
      <w:r w:rsidR="00EB699A" w:rsidRPr="004772E7">
        <w:rPr>
          <w:rFonts w:eastAsia="Times New Roman" w:cstheme="minorHAnsi"/>
          <w:bCs/>
          <w:kern w:val="36"/>
          <w:sz w:val="22"/>
          <w:szCs w:val="22"/>
          <w:vertAlign w:val="superscript"/>
          <w:lang w:eastAsia="en-GB"/>
        </w:rPr>
        <w:t>,</w:t>
      </w:r>
      <w:r w:rsidRPr="004772E7">
        <w:rPr>
          <w:rStyle w:val="FootnoteReference"/>
          <w:rFonts w:eastAsia="Times New Roman" w:cstheme="minorHAnsi"/>
          <w:bCs/>
          <w:kern w:val="36"/>
          <w:sz w:val="22"/>
          <w:szCs w:val="22"/>
          <w:lang w:eastAsia="en-GB"/>
        </w:rPr>
        <w:footnoteReference w:id="14"/>
      </w:r>
      <w:r w:rsidRPr="004772E7">
        <w:rPr>
          <w:rFonts w:eastAsia="Times New Roman" w:cstheme="minorHAnsi"/>
          <w:bCs/>
          <w:kern w:val="36"/>
          <w:sz w:val="22"/>
          <w:szCs w:val="22"/>
          <w:lang w:eastAsia="en-GB"/>
        </w:rPr>
        <w:t xml:space="preserve">. </w:t>
      </w:r>
      <w:r w:rsidR="00D77D79" w:rsidRPr="004772E7">
        <w:rPr>
          <w:rFonts w:eastAsia="Times New Roman" w:cstheme="minorHAnsi"/>
          <w:bCs/>
          <w:kern w:val="36"/>
          <w:sz w:val="22"/>
          <w:szCs w:val="22"/>
          <w:lang w:eastAsia="en-GB"/>
        </w:rPr>
        <w:t>Therefore,</w:t>
      </w:r>
      <w:r w:rsidR="00A839EB" w:rsidRPr="004772E7">
        <w:rPr>
          <w:rFonts w:eastAsia="Times New Roman" w:cstheme="minorHAnsi"/>
          <w:bCs/>
          <w:kern w:val="36"/>
          <w:sz w:val="22"/>
          <w:szCs w:val="22"/>
          <w:lang w:eastAsia="en-GB"/>
        </w:rPr>
        <w:t xml:space="preserve"> no interaction between any individual and group of individuals can be binding on another individual or group of individuals without consent of all parties to the respective duties, rights and obligations!</w:t>
      </w:r>
    </w:p>
    <w:p w:rsidR="00D019DC" w:rsidRPr="004772E7" w:rsidRDefault="00D019DC" w:rsidP="00706169">
      <w:pPr>
        <w:widowControl w:val="0"/>
        <w:spacing w:before="0" w:after="0" w:line="360" w:lineRule="auto"/>
        <w:rPr>
          <w:rFonts w:eastAsia="Times New Roman" w:cstheme="minorHAnsi"/>
          <w:bCs/>
          <w:kern w:val="36"/>
          <w:sz w:val="22"/>
          <w:szCs w:val="22"/>
          <w:lang w:eastAsia="en-GB"/>
        </w:rPr>
      </w:pPr>
    </w:p>
    <w:p w:rsidR="00AD63D2" w:rsidRDefault="00A01252" w:rsidP="00706169">
      <w:pPr>
        <w:widowControl w:val="0"/>
        <w:spacing w:before="0" w:after="0" w:line="360" w:lineRule="auto"/>
        <w:rPr>
          <w:rFonts w:cstheme="minorHAnsi"/>
          <w:color w:val="000000"/>
          <w:sz w:val="22"/>
          <w:szCs w:val="22"/>
        </w:rPr>
      </w:pPr>
      <w:r w:rsidRPr="004772E7">
        <w:rPr>
          <w:rFonts w:cstheme="minorHAnsi"/>
          <w:color w:val="000000"/>
          <w:sz w:val="22"/>
          <w:szCs w:val="22"/>
        </w:rPr>
        <w:t xml:space="preserve">Enforceable law is created by a meeting of the minds and then consenting to the duties, rights and obligations, which is the only way anything can have the force of law.  </w:t>
      </w:r>
      <w:r w:rsidR="00AD63D2">
        <w:rPr>
          <w:rFonts w:cstheme="minorHAnsi"/>
          <w:color w:val="000000"/>
          <w:sz w:val="22"/>
          <w:szCs w:val="22"/>
        </w:rPr>
        <w:t xml:space="preserve">Mental coercion is fraud, physical coercion is crimes against the body, and threats of theft are crimes against my property. </w:t>
      </w:r>
    </w:p>
    <w:p w:rsidR="00A01252" w:rsidRPr="004772E7" w:rsidRDefault="00AD63D2" w:rsidP="00706169">
      <w:pPr>
        <w:widowControl w:val="0"/>
        <w:spacing w:before="0" w:after="0" w:line="360" w:lineRule="auto"/>
        <w:rPr>
          <w:rFonts w:cstheme="minorHAnsi"/>
          <w:color w:val="000000"/>
          <w:sz w:val="22"/>
          <w:szCs w:val="22"/>
        </w:rPr>
      </w:pPr>
      <w:r>
        <w:rPr>
          <w:rFonts w:cstheme="minorHAnsi"/>
          <w:color w:val="000000"/>
          <w:sz w:val="22"/>
          <w:szCs w:val="22"/>
        </w:rPr>
        <w:t>Further extortion is</w:t>
      </w:r>
      <w:r w:rsidR="00A01252" w:rsidRPr="004772E7">
        <w:rPr>
          <w:rFonts w:cstheme="minorHAnsi"/>
          <w:color w:val="000000"/>
          <w:sz w:val="22"/>
          <w:szCs w:val="22"/>
        </w:rPr>
        <w:t xml:space="preserve"> </w:t>
      </w:r>
      <w:r w:rsidR="0000199D" w:rsidRPr="004772E7">
        <w:rPr>
          <w:rFonts w:cstheme="minorHAnsi"/>
          <w:color w:val="000000"/>
          <w:sz w:val="22"/>
          <w:szCs w:val="22"/>
        </w:rPr>
        <w:t>an offence under section 1(1</w:t>
      </w:r>
      <w:r w:rsidR="00A01252" w:rsidRPr="004772E7">
        <w:rPr>
          <w:rFonts w:cstheme="minorHAnsi"/>
          <w:color w:val="000000"/>
          <w:sz w:val="22"/>
          <w:szCs w:val="22"/>
        </w:rPr>
        <w:t xml:space="preserve">)(b) of the Modern Slavery Act 2015 by forcing an individual into labour to earn money to pay </w:t>
      </w:r>
      <w:r>
        <w:rPr>
          <w:rFonts w:cstheme="minorHAnsi"/>
          <w:color w:val="000000"/>
          <w:sz w:val="22"/>
          <w:szCs w:val="22"/>
        </w:rPr>
        <w:t>your</w:t>
      </w:r>
      <w:r w:rsidR="00A01252" w:rsidRPr="004772E7">
        <w:rPr>
          <w:rFonts w:cstheme="minorHAnsi"/>
          <w:color w:val="000000"/>
          <w:sz w:val="22"/>
          <w:szCs w:val="22"/>
        </w:rPr>
        <w:t xml:space="preserve"> Council’s demands.</w:t>
      </w:r>
    </w:p>
    <w:p w:rsidR="00A01252" w:rsidRPr="004772E7" w:rsidRDefault="00A01252" w:rsidP="00706169">
      <w:pPr>
        <w:widowControl w:val="0"/>
        <w:spacing w:before="0" w:after="0" w:line="360" w:lineRule="auto"/>
        <w:rPr>
          <w:rFonts w:cstheme="minorHAnsi"/>
          <w:color w:val="000000"/>
          <w:sz w:val="22"/>
          <w:szCs w:val="22"/>
        </w:rPr>
      </w:pPr>
    </w:p>
    <w:p w:rsidR="00A01252" w:rsidRPr="004772E7" w:rsidRDefault="00EF76E9" w:rsidP="00706169">
      <w:pPr>
        <w:widowControl w:val="0"/>
        <w:spacing w:before="0" w:after="0" w:line="360" w:lineRule="auto"/>
        <w:rPr>
          <w:rFonts w:cstheme="minorHAnsi"/>
          <w:color w:val="000000"/>
          <w:sz w:val="22"/>
          <w:szCs w:val="22"/>
        </w:rPr>
      </w:pPr>
      <w:r w:rsidRPr="004772E7">
        <w:rPr>
          <w:rFonts w:cstheme="minorHAnsi"/>
          <w:color w:val="000000"/>
          <w:sz w:val="22"/>
          <w:szCs w:val="22"/>
        </w:rPr>
        <w:t>Your</w:t>
      </w:r>
      <w:r w:rsidR="00A01252" w:rsidRPr="004772E7">
        <w:rPr>
          <w:rFonts w:cstheme="minorHAnsi"/>
          <w:color w:val="000000"/>
          <w:sz w:val="22"/>
          <w:szCs w:val="22"/>
        </w:rPr>
        <w:t xml:space="preserve"> attempt to enforce your will on another is a breach of the People’s peace </w:t>
      </w:r>
      <w:r w:rsidR="00A01252" w:rsidRPr="004772E7">
        <w:rPr>
          <w:rStyle w:val="FootnoteReference"/>
          <w:rFonts w:cstheme="minorHAnsi"/>
          <w:color w:val="000000"/>
          <w:sz w:val="22"/>
          <w:szCs w:val="22"/>
        </w:rPr>
        <w:footnoteReference w:id="15"/>
      </w:r>
      <w:r w:rsidR="00A01252" w:rsidRPr="004772E7">
        <w:rPr>
          <w:rFonts w:cstheme="minorHAnsi"/>
          <w:color w:val="000000"/>
          <w:sz w:val="22"/>
          <w:szCs w:val="22"/>
        </w:rPr>
        <w:t xml:space="preserve"> b</w:t>
      </w:r>
      <w:r w:rsidR="00D019DC" w:rsidRPr="004772E7">
        <w:rPr>
          <w:rFonts w:cstheme="minorHAnsi"/>
          <w:color w:val="000000"/>
          <w:sz w:val="22"/>
          <w:szCs w:val="22"/>
        </w:rPr>
        <w:t>y fraudulent misrepresentation</w:t>
      </w:r>
      <w:r w:rsidR="004F7791" w:rsidRPr="004772E7">
        <w:rPr>
          <w:rFonts w:cstheme="minorHAnsi"/>
          <w:color w:val="000000"/>
          <w:sz w:val="22"/>
          <w:szCs w:val="22"/>
        </w:rPr>
        <w:t>,</w:t>
      </w:r>
      <w:r w:rsidR="00D019DC" w:rsidRPr="004772E7">
        <w:rPr>
          <w:rFonts w:cstheme="minorHAnsi"/>
          <w:color w:val="000000"/>
          <w:sz w:val="22"/>
          <w:szCs w:val="22"/>
        </w:rPr>
        <w:t xml:space="preserve"> and unless you can prove lawful authority you hold personal liability as you are acting beyond your principal</w:t>
      </w:r>
      <w:r w:rsidR="000F731C" w:rsidRPr="004772E7">
        <w:rPr>
          <w:rFonts w:cstheme="minorHAnsi"/>
          <w:color w:val="000000"/>
          <w:sz w:val="22"/>
          <w:szCs w:val="22"/>
        </w:rPr>
        <w:t>'s</w:t>
      </w:r>
      <w:r w:rsidR="00D019DC" w:rsidRPr="004772E7">
        <w:rPr>
          <w:rFonts w:cstheme="minorHAnsi"/>
          <w:color w:val="000000"/>
          <w:sz w:val="22"/>
          <w:szCs w:val="22"/>
        </w:rPr>
        <w:t xml:space="preserve"> authority and hence are no longer </w:t>
      </w:r>
      <w:r w:rsidR="00AD63D2">
        <w:rPr>
          <w:rFonts w:cstheme="minorHAnsi"/>
          <w:color w:val="000000"/>
          <w:sz w:val="22"/>
          <w:szCs w:val="22"/>
        </w:rPr>
        <w:t xml:space="preserve">acting as </w:t>
      </w:r>
      <w:r w:rsidR="00D019DC" w:rsidRPr="004772E7">
        <w:rPr>
          <w:rFonts w:cstheme="minorHAnsi"/>
          <w:color w:val="000000"/>
          <w:sz w:val="22"/>
          <w:szCs w:val="22"/>
        </w:rPr>
        <w:t>their agent, but a free agent on personal liability.</w:t>
      </w:r>
    </w:p>
    <w:p w:rsidR="0019575C" w:rsidRPr="004772E7" w:rsidRDefault="0019575C" w:rsidP="00706169">
      <w:pPr>
        <w:widowControl w:val="0"/>
        <w:spacing w:before="0" w:after="0" w:line="360" w:lineRule="auto"/>
        <w:rPr>
          <w:rFonts w:eastAsia="Times New Roman" w:cstheme="minorHAnsi"/>
          <w:bCs/>
          <w:kern w:val="36"/>
          <w:sz w:val="22"/>
          <w:szCs w:val="22"/>
          <w:lang w:eastAsia="en-GB"/>
        </w:rPr>
      </w:pPr>
    </w:p>
    <w:p w:rsidR="00AD63D2" w:rsidRDefault="00A839EB" w:rsidP="00556E47">
      <w:pPr>
        <w:widowControl w:val="0"/>
        <w:spacing w:before="0" w:after="0" w:line="360" w:lineRule="auto"/>
        <w:rPr>
          <w:rFonts w:eastAsia="Times New Roman" w:cstheme="minorHAnsi"/>
          <w:bCs/>
          <w:kern w:val="36"/>
          <w:sz w:val="22"/>
          <w:szCs w:val="22"/>
          <w:lang w:eastAsia="en-GB"/>
        </w:rPr>
      </w:pPr>
      <w:r w:rsidRPr="004772E7">
        <w:rPr>
          <w:rFonts w:eastAsia="Times New Roman" w:cstheme="minorHAnsi"/>
          <w:bCs/>
          <w:kern w:val="36"/>
          <w:sz w:val="22"/>
          <w:szCs w:val="22"/>
          <w:lang w:eastAsia="en-GB"/>
        </w:rPr>
        <w:t>Hence</w:t>
      </w:r>
      <w:r w:rsidR="00D019DC" w:rsidRPr="004772E7">
        <w:rPr>
          <w:rFonts w:eastAsia="Times New Roman" w:cstheme="minorHAnsi"/>
          <w:bCs/>
          <w:kern w:val="36"/>
          <w:sz w:val="22"/>
          <w:szCs w:val="22"/>
          <w:lang w:eastAsia="en-GB"/>
        </w:rPr>
        <w:t xml:space="preserve"> as claimant of a right </w:t>
      </w:r>
      <w:r w:rsidR="00EF76E9" w:rsidRPr="004772E7">
        <w:rPr>
          <w:rFonts w:eastAsia="Times New Roman" w:cstheme="minorHAnsi"/>
          <w:bCs/>
          <w:kern w:val="36"/>
          <w:sz w:val="22"/>
          <w:szCs w:val="22"/>
          <w:lang w:eastAsia="en-GB"/>
        </w:rPr>
        <w:t xml:space="preserve">you must immediately cease your beliefs and as it is </w:t>
      </w:r>
      <w:r w:rsidR="00D77D79" w:rsidRPr="004772E7">
        <w:rPr>
          <w:rFonts w:eastAsia="Times New Roman" w:cstheme="minorHAnsi"/>
          <w:bCs/>
          <w:kern w:val="36"/>
          <w:sz w:val="22"/>
          <w:szCs w:val="22"/>
          <w:lang w:eastAsia="en-GB"/>
        </w:rPr>
        <w:t>trite</w:t>
      </w:r>
      <w:r w:rsidR="00AD63D2">
        <w:rPr>
          <w:rFonts w:eastAsia="Times New Roman" w:cstheme="minorHAnsi"/>
          <w:bCs/>
          <w:kern w:val="36"/>
          <w:sz w:val="22"/>
          <w:szCs w:val="22"/>
          <w:lang w:eastAsia="en-GB"/>
        </w:rPr>
        <w:t xml:space="preserve"> English law that</w:t>
      </w:r>
      <w:r w:rsidR="00EF76E9" w:rsidRPr="004772E7">
        <w:rPr>
          <w:rFonts w:eastAsia="Times New Roman" w:cstheme="minorHAnsi"/>
          <w:bCs/>
          <w:kern w:val="36"/>
          <w:sz w:val="22"/>
          <w:szCs w:val="22"/>
          <w:lang w:eastAsia="en-GB"/>
        </w:rPr>
        <w:t xml:space="preserve"> he who </w:t>
      </w:r>
      <w:r w:rsidR="00EF76E9" w:rsidRPr="004772E7">
        <w:rPr>
          <w:rFonts w:eastAsia="Times New Roman" w:cstheme="minorHAnsi"/>
          <w:bCs/>
          <w:kern w:val="36"/>
          <w:sz w:val="22"/>
          <w:szCs w:val="22"/>
          <w:lang w:eastAsia="en-GB"/>
        </w:rPr>
        <w:lastRenderedPageBreak/>
        <w:t>asserts must prove</w:t>
      </w:r>
      <w:r w:rsidR="00AD63D2">
        <w:rPr>
          <w:rFonts w:eastAsia="Times New Roman" w:cstheme="minorHAnsi"/>
          <w:bCs/>
          <w:kern w:val="36"/>
          <w:sz w:val="22"/>
          <w:szCs w:val="22"/>
          <w:lang w:eastAsia="en-GB"/>
        </w:rPr>
        <w:t xml:space="preserve"> = I am innocent until proven guilty, and</w:t>
      </w:r>
      <w:r w:rsidR="00EF76E9" w:rsidRPr="004772E7">
        <w:rPr>
          <w:rFonts w:eastAsia="Times New Roman" w:cstheme="minorHAnsi"/>
          <w:bCs/>
          <w:kern w:val="36"/>
          <w:sz w:val="22"/>
          <w:szCs w:val="22"/>
          <w:lang w:eastAsia="en-GB"/>
        </w:rPr>
        <w:t xml:space="preserve"> you are put to strict proof that your</w:t>
      </w:r>
      <w:r w:rsidR="00B64D45" w:rsidRPr="004772E7">
        <w:rPr>
          <w:rFonts w:eastAsia="Times New Roman" w:cstheme="minorHAnsi"/>
          <w:bCs/>
          <w:kern w:val="36"/>
          <w:sz w:val="22"/>
          <w:szCs w:val="22"/>
          <w:lang w:eastAsia="en-GB"/>
        </w:rPr>
        <w:t xml:space="preserve"> claims for Council Tax are lawful</w:t>
      </w:r>
      <w:r w:rsidR="00EF76E9" w:rsidRPr="004772E7">
        <w:rPr>
          <w:rFonts w:eastAsia="Times New Roman" w:cstheme="minorHAnsi"/>
          <w:bCs/>
          <w:kern w:val="36"/>
          <w:sz w:val="22"/>
          <w:szCs w:val="22"/>
          <w:lang w:eastAsia="en-GB"/>
        </w:rPr>
        <w:t>.</w:t>
      </w:r>
      <w:r w:rsidR="00B64D45" w:rsidRPr="004772E7">
        <w:rPr>
          <w:rFonts w:eastAsia="Times New Roman" w:cstheme="minorHAnsi"/>
          <w:bCs/>
          <w:kern w:val="36"/>
          <w:sz w:val="22"/>
          <w:szCs w:val="22"/>
          <w:lang w:eastAsia="en-GB"/>
        </w:rPr>
        <w:t xml:space="preserve"> </w:t>
      </w:r>
    </w:p>
    <w:p w:rsidR="00AD63D2" w:rsidRDefault="00AD63D2" w:rsidP="00556E47">
      <w:pPr>
        <w:widowControl w:val="0"/>
        <w:spacing w:before="0" w:after="0" w:line="360" w:lineRule="auto"/>
        <w:rPr>
          <w:rFonts w:eastAsia="Times New Roman" w:cstheme="minorHAnsi"/>
          <w:bCs/>
          <w:kern w:val="36"/>
          <w:sz w:val="22"/>
          <w:szCs w:val="22"/>
          <w:lang w:eastAsia="en-GB"/>
        </w:rPr>
      </w:pPr>
    </w:p>
    <w:p w:rsidR="00556E47" w:rsidRDefault="00B64D45" w:rsidP="00556E47">
      <w:pPr>
        <w:widowControl w:val="0"/>
        <w:spacing w:before="0" w:after="0" w:line="360" w:lineRule="auto"/>
        <w:rPr>
          <w:rFonts w:eastAsia="Times New Roman" w:cstheme="minorHAnsi"/>
          <w:bCs/>
          <w:kern w:val="36"/>
          <w:sz w:val="22"/>
          <w:szCs w:val="22"/>
          <w:lang w:eastAsia="en-GB"/>
        </w:rPr>
      </w:pPr>
      <w:r w:rsidRPr="004772E7">
        <w:rPr>
          <w:rFonts w:eastAsia="Times New Roman" w:cstheme="minorHAnsi"/>
          <w:bCs/>
          <w:kern w:val="36"/>
          <w:sz w:val="22"/>
          <w:szCs w:val="22"/>
          <w:lang w:eastAsia="en-GB"/>
        </w:rPr>
        <w:t xml:space="preserve">I require your full accurate and complete </w:t>
      </w:r>
      <w:r w:rsidR="001E1438" w:rsidRPr="004772E7">
        <w:rPr>
          <w:rFonts w:eastAsia="Times New Roman" w:cstheme="minorHAnsi"/>
          <w:bCs/>
          <w:kern w:val="36"/>
          <w:sz w:val="22"/>
          <w:szCs w:val="22"/>
          <w:lang w:eastAsia="en-GB"/>
        </w:rPr>
        <w:t xml:space="preserve">point by point response </w:t>
      </w:r>
      <w:r w:rsidR="00A414C3" w:rsidRPr="004772E7">
        <w:rPr>
          <w:rFonts w:eastAsia="Times New Roman" w:cstheme="minorHAnsi"/>
          <w:bCs/>
          <w:kern w:val="36"/>
          <w:sz w:val="22"/>
          <w:szCs w:val="22"/>
          <w:lang w:eastAsia="en-GB"/>
        </w:rPr>
        <w:t xml:space="preserve">by admission, denial with counterargument or requesting further evidence </w:t>
      </w:r>
      <w:r w:rsidR="001E1438" w:rsidRPr="004772E7">
        <w:rPr>
          <w:rFonts w:eastAsia="Times New Roman" w:cstheme="minorHAnsi"/>
          <w:bCs/>
          <w:kern w:val="36"/>
          <w:sz w:val="22"/>
          <w:szCs w:val="22"/>
          <w:lang w:eastAsia="en-GB"/>
        </w:rPr>
        <w:t>under the Magistrates</w:t>
      </w:r>
      <w:r w:rsidR="00E33AF0" w:rsidRPr="004772E7">
        <w:rPr>
          <w:rFonts w:eastAsia="Times New Roman" w:cstheme="minorHAnsi"/>
          <w:bCs/>
          <w:kern w:val="36"/>
          <w:sz w:val="22"/>
          <w:szCs w:val="22"/>
          <w:lang w:eastAsia="en-GB"/>
        </w:rPr>
        <w:t xml:space="preserve"> Court Rules</w:t>
      </w:r>
      <w:r w:rsidR="00A01252" w:rsidRPr="004772E7">
        <w:rPr>
          <w:rStyle w:val="FootnoteReference"/>
          <w:rFonts w:eastAsia="Times New Roman" w:cstheme="minorHAnsi"/>
          <w:bCs/>
          <w:kern w:val="36"/>
          <w:sz w:val="22"/>
          <w:szCs w:val="22"/>
          <w:lang w:eastAsia="en-GB"/>
        </w:rPr>
        <w:footnoteReference w:id="16"/>
      </w:r>
      <w:r w:rsidR="001E1438" w:rsidRPr="004772E7">
        <w:rPr>
          <w:rFonts w:eastAsia="Times New Roman" w:cstheme="minorHAnsi"/>
          <w:bCs/>
          <w:kern w:val="36"/>
          <w:sz w:val="22"/>
          <w:szCs w:val="22"/>
          <w:lang w:eastAsia="en-GB"/>
        </w:rPr>
        <w:t xml:space="preserve"> and CPR</w:t>
      </w:r>
      <w:r w:rsidR="00A01252" w:rsidRPr="004772E7">
        <w:rPr>
          <w:rFonts w:eastAsia="Times New Roman" w:cstheme="minorHAnsi"/>
          <w:bCs/>
          <w:kern w:val="36"/>
          <w:sz w:val="22"/>
          <w:szCs w:val="22"/>
          <w:lang w:eastAsia="en-GB"/>
        </w:rPr>
        <w:t>16.5</w:t>
      </w:r>
      <w:r w:rsidR="00A414C3" w:rsidRPr="004772E7">
        <w:rPr>
          <w:rStyle w:val="FootnoteReference"/>
          <w:rFonts w:eastAsia="Times New Roman" w:cstheme="minorHAnsi"/>
          <w:bCs/>
          <w:kern w:val="36"/>
          <w:sz w:val="22"/>
          <w:szCs w:val="22"/>
          <w:lang w:eastAsia="en-GB"/>
        </w:rPr>
        <w:footnoteReference w:id="17"/>
      </w:r>
      <w:r w:rsidRPr="004772E7">
        <w:rPr>
          <w:rFonts w:eastAsia="Times New Roman" w:cstheme="minorHAnsi"/>
          <w:bCs/>
          <w:kern w:val="36"/>
          <w:sz w:val="22"/>
          <w:szCs w:val="22"/>
          <w:lang w:eastAsia="en-GB"/>
        </w:rPr>
        <w:t xml:space="preserve"> so as</w:t>
      </w:r>
      <w:r w:rsidR="001E1438" w:rsidRPr="004772E7">
        <w:rPr>
          <w:rFonts w:eastAsia="Times New Roman" w:cstheme="minorHAnsi"/>
          <w:bCs/>
          <w:kern w:val="36"/>
          <w:sz w:val="22"/>
          <w:szCs w:val="22"/>
          <w:lang w:eastAsia="en-GB"/>
        </w:rPr>
        <w:t xml:space="preserve"> to avoid any potential dispute, or at least narrow the issues before public dispute resolution </w:t>
      </w:r>
      <w:r w:rsidR="00EF76E9" w:rsidRPr="004772E7">
        <w:rPr>
          <w:rFonts w:eastAsia="Times New Roman" w:cstheme="minorHAnsi"/>
          <w:bCs/>
          <w:kern w:val="36"/>
          <w:sz w:val="22"/>
          <w:szCs w:val="22"/>
          <w:lang w:eastAsia="en-GB"/>
        </w:rPr>
        <w:t xml:space="preserve">is needed in the independent judiciary </w:t>
      </w:r>
      <w:r w:rsidR="001E1438" w:rsidRPr="004772E7">
        <w:rPr>
          <w:rFonts w:eastAsia="Times New Roman" w:cstheme="minorHAnsi"/>
          <w:bCs/>
          <w:kern w:val="36"/>
          <w:sz w:val="22"/>
          <w:szCs w:val="22"/>
          <w:lang w:eastAsia="en-GB"/>
        </w:rPr>
        <w:t>if we cannot</w:t>
      </w:r>
      <w:r w:rsidR="00FC2C4A" w:rsidRPr="004772E7">
        <w:rPr>
          <w:rFonts w:eastAsia="Times New Roman" w:cstheme="minorHAnsi"/>
          <w:bCs/>
          <w:kern w:val="36"/>
          <w:sz w:val="22"/>
          <w:szCs w:val="22"/>
          <w:lang w:eastAsia="en-GB"/>
        </w:rPr>
        <w:t xml:space="preserve"> settle this dispute in private</w:t>
      </w:r>
      <w:r w:rsidR="00E33AF0" w:rsidRPr="004772E7">
        <w:rPr>
          <w:rFonts w:eastAsia="Times New Roman" w:cstheme="minorHAnsi"/>
          <w:bCs/>
          <w:kern w:val="36"/>
          <w:sz w:val="22"/>
          <w:szCs w:val="22"/>
          <w:lang w:eastAsia="en-GB"/>
        </w:rPr>
        <w:t>.</w:t>
      </w:r>
    </w:p>
    <w:p w:rsidR="00D019DC" w:rsidRPr="004772E7" w:rsidRDefault="00D019DC" w:rsidP="00706169">
      <w:pPr>
        <w:widowControl w:val="0"/>
        <w:spacing w:before="0" w:after="0" w:line="360" w:lineRule="auto"/>
        <w:rPr>
          <w:rFonts w:eastAsia="Times New Roman" w:cstheme="minorHAnsi"/>
          <w:b/>
          <w:bCs/>
          <w:kern w:val="36"/>
          <w:sz w:val="22"/>
          <w:szCs w:val="22"/>
          <w:lang w:eastAsia="en-GB"/>
        </w:rPr>
      </w:pPr>
    </w:p>
    <w:p w:rsidR="00556E47" w:rsidRPr="00556E47" w:rsidRDefault="00556E47" w:rsidP="00706169">
      <w:pPr>
        <w:pStyle w:val="ListParagraph"/>
        <w:widowControl w:val="0"/>
        <w:numPr>
          <w:ilvl w:val="0"/>
          <w:numId w:val="5"/>
        </w:numPr>
        <w:spacing w:before="0" w:after="0" w:line="360" w:lineRule="auto"/>
        <w:contextualSpacing w:val="0"/>
        <w:rPr>
          <w:rFonts w:cstheme="minorHAnsi"/>
          <w:sz w:val="22"/>
          <w:szCs w:val="22"/>
        </w:rPr>
      </w:pPr>
      <w:r w:rsidRPr="00556E47">
        <w:rPr>
          <w:rFonts w:cs="Arial"/>
          <w:b/>
          <w:iCs/>
        </w:rPr>
        <w:t xml:space="preserve">I Require email service of your response to this notice by email before the </w:t>
      </w:r>
      <w:proofErr w:type="spellStart"/>
      <w:r w:rsidRPr="00556E47">
        <w:rPr>
          <w:rFonts w:cs="Arial"/>
          <w:b/>
          <w:iCs/>
          <w:color w:val="FF0000"/>
        </w:rPr>
        <w:t>dd</w:t>
      </w:r>
      <w:proofErr w:type="spellEnd"/>
      <w:r w:rsidRPr="00556E47">
        <w:rPr>
          <w:rFonts w:cs="Arial"/>
          <w:b/>
          <w:iCs/>
          <w:color w:val="FF0000"/>
        </w:rPr>
        <w:t>/mm/</w:t>
      </w:r>
      <w:r w:rsidRPr="00556E47">
        <w:rPr>
          <w:rFonts w:cs="Arial"/>
          <w:b/>
          <w:iCs/>
        </w:rPr>
        <w:t>20</w:t>
      </w:r>
      <w:r w:rsidRPr="00556E47">
        <w:rPr>
          <w:rFonts w:cs="Arial"/>
          <w:b/>
          <w:iCs/>
          <w:color w:val="FF0000"/>
        </w:rPr>
        <w:t>2</w:t>
      </w:r>
      <w:r>
        <w:rPr>
          <w:rFonts w:cs="Arial"/>
          <w:b/>
          <w:iCs/>
          <w:color w:val="FF0000"/>
        </w:rPr>
        <w:t>y</w:t>
      </w:r>
      <w:r w:rsidRPr="00556E47">
        <w:rPr>
          <w:rFonts w:cs="Arial"/>
          <w:b/>
          <w:iCs/>
        </w:rPr>
        <w:t xml:space="preserve"> to:</w:t>
      </w:r>
    </w:p>
    <w:p w:rsidR="00556E47" w:rsidRPr="00556E47" w:rsidRDefault="00556E47" w:rsidP="00556E47">
      <w:pPr>
        <w:pStyle w:val="ListParagraph"/>
        <w:widowControl w:val="0"/>
        <w:numPr>
          <w:ilvl w:val="1"/>
          <w:numId w:val="5"/>
        </w:numPr>
        <w:spacing w:before="0" w:after="0" w:line="360" w:lineRule="auto"/>
        <w:ind w:hanging="792"/>
        <w:contextualSpacing w:val="0"/>
        <w:rPr>
          <w:rFonts w:cstheme="minorHAnsi"/>
          <w:sz w:val="22"/>
          <w:szCs w:val="22"/>
        </w:rPr>
      </w:pPr>
      <w:r w:rsidRPr="00A92AC9">
        <w:rPr>
          <w:color w:val="FF0000"/>
        </w:rPr>
        <w:t>[Your email address]</w:t>
      </w:r>
      <w:r w:rsidRPr="00A92AC9">
        <w:rPr>
          <w:rFonts w:cs="Arial"/>
        </w:rPr>
        <w:t>;</w:t>
      </w:r>
      <w:r w:rsidRPr="00A92AC9">
        <w:rPr>
          <w:rFonts w:cs="Arial"/>
          <w:iCs/>
        </w:rPr>
        <w:t xml:space="preserve"> and</w:t>
      </w:r>
    </w:p>
    <w:p w:rsidR="00556E47" w:rsidRPr="00556E47" w:rsidRDefault="00556E47" w:rsidP="00556E47">
      <w:pPr>
        <w:pStyle w:val="ListParagraph"/>
        <w:widowControl w:val="0"/>
        <w:numPr>
          <w:ilvl w:val="1"/>
          <w:numId w:val="5"/>
        </w:numPr>
        <w:spacing w:before="0" w:after="0" w:line="360" w:lineRule="auto"/>
        <w:ind w:hanging="792"/>
        <w:contextualSpacing w:val="0"/>
        <w:rPr>
          <w:rFonts w:cstheme="minorHAnsi"/>
          <w:sz w:val="22"/>
          <w:szCs w:val="22"/>
        </w:rPr>
      </w:pPr>
      <w:r w:rsidRPr="00A92AC9">
        <w:rPr>
          <w:rFonts w:cs="Arial"/>
          <w:iCs/>
        </w:rPr>
        <w:t xml:space="preserve">a copy of your response to my witness 1: </w:t>
      </w:r>
      <w:r w:rsidRPr="00A92AC9">
        <w:rPr>
          <w:rFonts w:cs="Arial"/>
          <w:iCs/>
          <w:color w:val="FF0000"/>
        </w:rPr>
        <w:t>[</w:t>
      </w:r>
      <w:r w:rsidRPr="00A92AC9">
        <w:rPr>
          <w:color w:val="FF0000"/>
        </w:rPr>
        <w:t>ask a friend for their email address]</w:t>
      </w:r>
      <w:r w:rsidRPr="00A92AC9">
        <w:rPr>
          <w:rFonts w:cs="Arial"/>
        </w:rPr>
        <w:t>;</w:t>
      </w:r>
      <w:r w:rsidRPr="00A92AC9">
        <w:rPr>
          <w:rFonts w:cs="Arial"/>
          <w:iCs/>
        </w:rPr>
        <w:t xml:space="preserve"> and</w:t>
      </w:r>
    </w:p>
    <w:p w:rsidR="00556E47" w:rsidRDefault="00556E47" w:rsidP="00556E47">
      <w:pPr>
        <w:pStyle w:val="ListParagraph"/>
        <w:widowControl w:val="0"/>
        <w:numPr>
          <w:ilvl w:val="1"/>
          <w:numId w:val="5"/>
        </w:numPr>
        <w:spacing w:before="0" w:after="0" w:line="360" w:lineRule="auto"/>
        <w:ind w:hanging="792"/>
        <w:contextualSpacing w:val="0"/>
        <w:rPr>
          <w:rFonts w:cstheme="minorHAnsi"/>
          <w:sz w:val="22"/>
          <w:szCs w:val="22"/>
        </w:rPr>
      </w:pPr>
      <w:r w:rsidRPr="00A92AC9">
        <w:rPr>
          <w:rFonts w:cs="Arial"/>
          <w:iCs/>
        </w:rPr>
        <w:t xml:space="preserve">a copy of your response to my witness 2: </w:t>
      </w:r>
      <w:r w:rsidRPr="006B25CF">
        <w:rPr>
          <w:rFonts w:cs="Arial"/>
          <w:iCs/>
        </w:rPr>
        <w:t>witness2civil@protonmail.com</w:t>
      </w:r>
      <w:r w:rsidRPr="00072EB3">
        <w:rPr>
          <w:rFonts w:cs="Arial"/>
          <w:iCs/>
        </w:rPr>
        <w:t>.</w:t>
      </w:r>
    </w:p>
    <w:p w:rsidR="00556E47" w:rsidRDefault="00556E47" w:rsidP="00556E47">
      <w:pPr>
        <w:pStyle w:val="ListParagraph"/>
        <w:widowControl w:val="0"/>
        <w:spacing w:before="0" w:after="0" w:line="360" w:lineRule="auto"/>
        <w:ind w:left="792"/>
        <w:contextualSpacing w:val="0"/>
        <w:rPr>
          <w:rFonts w:cstheme="minorHAnsi"/>
          <w:sz w:val="22"/>
          <w:szCs w:val="22"/>
        </w:rPr>
      </w:pPr>
    </w:p>
    <w:p w:rsidR="00556E47" w:rsidRDefault="00556E47" w:rsidP="00556E47">
      <w:pPr>
        <w:pStyle w:val="ListParagraph"/>
        <w:widowControl w:val="0"/>
        <w:numPr>
          <w:ilvl w:val="0"/>
          <w:numId w:val="5"/>
        </w:numPr>
        <w:spacing w:before="0" w:after="0" w:line="360" w:lineRule="auto"/>
        <w:contextualSpacing w:val="0"/>
        <w:rPr>
          <w:rFonts w:cstheme="minorHAnsi"/>
          <w:sz w:val="22"/>
          <w:szCs w:val="22"/>
        </w:rPr>
      </w:pPr>
      <w:r w:rsidRPr="00556E47">
        <w:rPr>
          <w:rFonts w:cs="Arial"/>
          <w:b/>
          <w:iCs/>
        </w:rPr>
        <w:t xml:space="preserve">REMEDY BY UNDERTAKING: </w:t>
      </w:r>
    </w:p>
    <w:p w:rsidR="00556E47" w:rsidRDefault="00556E47" w:rsidP="00556E47">
      <w:pPr>
        <w:pStyle w:val="ListParagraph"/>
        <w:widowControl w:val="0"/>
        <w:numPr>
          <w:ilvl w:val="1"/>
          <w:numId w:val="5"/>
        </w:numPr>
        <w:spacing w:before="0" w:after="0" w:line="360" w:lineRule="auto"/>
        <w:ind w:left="709" w:hanging="709"/>
        <w:contextualSpacing w:val="0"/>
        <w:rPr>
          <w:rFonts w:cstheme="minorHAnsi"/>
          <w:sz w:val="22"/>
          <w:szCs w:val="22"/>
        </w:rPr>
      </w:pPr>
      <w:r w:rsidRPr="00556E47">
        <w:rPr>
          <w:rFonts w:cs="Arial"/>
          <w:iCs/>
        </w:rPr>
        <w:t>This may allow you to use the self defence of ‘honest mistake’ for any harm caused to date.</w:t>
      </w:r>
    </w:p>
    <w:p w:rsidR="00556E47" w:rsidRDefault="00556E47" w:rsidP="00556E47">
      <w:pPr>
        <w:pStyle w:val="ListParagraph"/>
        <w:widowControl w:val="0"/>
        <w:numPr>
          <w:ilvl w:val="2"/>
          <w:numId w:val="5"/>
        </w:numPr>
        <w:spacing w:before="0" w:after="0" w:line="360" w:lineRule="auto"/>
        <w:ind w:left="1134" w:hanging="992"/>
        <w:contextualSpacing w:val="0"/>
        <w:rPr>
          <w:rFonts w:cstheme="minorHAnsi"/>
          <w:sz w:val="22"/>
          <w:szCs w:val="22"/>
        </w:rPr>
      </w:pPr>
      <w:r w:rsidRPr="00556E47">
        <w:rPr>
          <w:rFonts w:cs="Arial"/>
          <w:iCs/>
        </w:rPr>
        <w:t>Immediately notify your princ</w:t>
      </w:r>
      <w:r w:rsidR="00E93571">
        <w:rPr>
          <w:rFonts w:cs="Arial"/>
          <w:iCs/>
        </w:rPr>
        <w:t>iples and agents of this notice, and</w:t>
      </w:r>
    </w:p>
    <w:p w:rsidR="00E93571" w:rsidRPr="00E93571" w:rsidRDefault="00E93571" w:rsidP="00556E47">
      <w:pPr>
        <w:pStyle w:val="ListParagraph"/>
        <w:widowControl w:val="0"/>
        <w:numPr>
          <w:ilvl w:val="2"/>
          <w:numId w:val="5"/>
        </w:numPr>
        <w:spacing w:before="0" w:after="0" w:line="360" w:lineRule="auto"/>
        <w:ind w:left="1134" w:hanging="992"/>
        <w:contextualSpacing w:val="0"/>
        <w:rPr>
          <w:rFonts w:cstheme="minorHAnsi"/>
          <w:sz w:val="22"/>
          <w:szCs w:val="22"/>
        </w:rPr>
      </w:pPr>
      <w:r>
        <w:rPr>
          <w:rFonts w:cstheme="minorHAnsi"/>
          <w:sz w:val="22"/>
          <w:szCs w:val="22"/>
        </w:rPr>
        <w:t>Remove the property and my details from your databases as you have no lawful excuse to hold my data, and</w:t>
      </w:r>
    </w:p>
    <w:p w:rsidR="00556E47" w:rsidRDefault="00556E47" w:rsidP="00556E47">
      <w:pPr>
        <w:pStyle w:val="ListParagraph"/>
        <w:widowControl w:val="0"/>
        <w:numPr>
          <w:ilvl w:val="2"/>
          <w:numId w:val="5"/>
        </w:numPr>
        <w:spacing w:before="0" w:after="0" w:line="360" w:lineRule="auto"/>
        <w:ind w:left="1134" w:hanging="992"/>
        <w:contextualSpacing w:val="0"/>
        <w:rPr>
          <w:rFonts w:cstheme="minorHAnsi"/>
          <w:sz w:val="22"/>
          <w:szCs w:val="22"/>
        </w:rPr>
      </w:pPr>
      <w:r w:rsidRPr="00556E47">
        <w:rPr>
          <w:rFonts w:cs="Arial"/>
          <w:iCs/>
        </w:rPr>
        <w:t>Copy</w:t>
      </w:r>
      <w:r>
        <w:rPr>
          <w:rFonts w:cs="Arial"/>
          <w:iCs/>
        </w:rPr>
        <w:t xml:space="preserve"> and paste into a word processor, and edit the red with your details, then p</w:t>
      </w:r>
      <w:r w:rsidRPr="00556E47">
        <w:rPr>
          <w:rFonts w:cs="Arial"/>
          <w:iCs/>
        </w:rPr>
        <w:t xml:space="preserve">rint the </w:t>
      </w:r>
      <w:r>
        <w:rPr>
          <w:rFonts w:cs="Arial"/>
          <w:iCs/>
        </w:rPr>
        <w:t xml:space="preserve">following </w:t>
      </w:r>
      <w:r w:rsidRPr="00556E47">
        <w:rPr>
          <w:rFonts w:cs="Arial"/>
          <w:iCs/>
        </w:rPr>
        <w:t>undertaking;</w:t>
      </w:r>
    </w:p>
    <w:p w:rsidR="00427D21" w:rsidRDefault="00427D21" w:rsidP="00556E47">
      <w:pPr>
        <w:pStyle w:val="ListParagraph"/>
        <w:widowControl w:val="0"/>
        <w:spacing w:before="0" w:after="0" w:line="360" w:lineRule="auto"/>
        <w:ind w:left="1134"/>
        <w:contextualSpacing w:val="0"/>
        <w:rPr>
          <w:rFonts w:cstheme="minorHAnsi"/>
          <w:sz w:val="22"/>
          <w:szCs w:val="22"/>
        </w:rPr>
      </w:pPr>
    </w:p>
    <w:p w:rsidR="00556E47" w:rsidRDefault="00556E47" w:rsidP="00556E47">
      <w:pPr>
        <w:pStyle w:val="ListParagraph"/>
        <w:widowControl w:val="0"/>
        <w:spacing w:before="0" w:after="0" w:line="360" w:lineRule="auto"/>
        <w:ind w:left="1134"/>
        <w:contextualSpacing w:val="0"/>
        <w:rPr>
          <w:rFonts w:cstheme="minorHAnsi"/>
          <w:sz w:val="22"/>
          <w:szCs w:val="22"/>
        </w:rPr>
      </w:pPr>
      <w:r>
        <w:rPr>
          <w:rFonts w:cstheme="minorHAnsi"/>
          <w:sz w:val="22"/>
          <w:szCs w:val="22"/>
        </w:rPr>
        <w:t xml:space="preserve">I, </w:t>
      </w:r>
      <w:r w:rsidRPr="00556E47">
        <w:rPr>
          <w:rFonts w:cstheme="minorHAnsi"/>
          <w:color w:val="FF0000"/>
          <w:sz w:val="22"/>
          <w:szCs w:val="22"/>
        </w:rPr>
        <w:t>[enter your name]</w:t>
      </w:r>
      <w:r>
        <w:rPr>
          <w:rFonts w:cstheme="minorHAnsi"/>
          <w:sz w:val="22"/>
          <w:szCs w:val="22"/>
        </w:rPr>
        <w:t xml:space="preserve"> of </w:t>
      </w:r>
      <w:r w:rsidRPr="00556E47">
        <w:rPr>
          <w:rFonts w:cstheme="minorHAnsi"/>
          <w:color w:val="FF0000"/>
          <w:sz w:val="22"/>
          <w:szCs w:val="22"/>
        </w:rPr>
        <w:t>[enter your address]</w:t>
      </w:r>
      <w:r>
        <w:rPr>
          <w:rFonts w:cstheme="minorHAnsi"/>
          <w:sz w:val="22"/>
          <w:szCs w:val="22"/>
        </w:rPr>
        <w:t xml:space="preserve"> do this </w:t>
      </w:r>
      <w:proofErr w:type="spellStart"/>
      <w:r w:rsidRPr="00556E47">
        <w:rPr>
          <w:rFonts w:cstheme="minorHAnsi"/>
          <w:color w:val="FF0000"/>
          <w:sz w:val="22"/>
          <w:szCs w:val="22"/>
        </w:rPr>
        <w:t>dd</w:t>
      </w:r>
      <w:proofErr w:type="spellEnd"/>
      <w:r>
        <w:rPr>
          <w:rFonts w:cstheme="minorHAnsi"/>
          <w:sz w:val="22"/>
          <w:szCs w:val="22"/>
        </w:rPr>
        <w:t>/</w:t>
      </w:r>
      <w:r w:rsidRPr="00556E47">
        <w:rPr>
          <w:rFonts w:cstheme="minorHAnsi"/>
          <w:color w:val="FF0000"/>
          <w:sz w:val="22"/>
          <w:szCs w:val="22"/>
        </w:rPr>
        <w:t>mm</w:t>
      </w:r>
      <w:r>
        <w:rPr>
          <w:rFonts w:cstheme="minorHAnsi"/>
          <w:sz w:val="22"/>
          <w:szCs w:val="22"/>
        </w:rPr>
        <w:t>/202</w:t>
      </w:r>
      <w:r w:rsidRPr="00556E47">
        <w:rPr>
          <w:rFonts w:cstheme="minorHAnsi"/>
          <w:color w:val="FF0000"/>
          <w:sz w:val="22"/>
          <w:szCs w:val="22"/>
        </w:rPr>
        <w:t>y</w:t>
      </w:r>
      <w:r>
        <w:rPr>
          <w:rFonts w:cstheme="minorHAnsi"/>
          <w:sz w:val="22"/>
          <w:szCs w:val="22"/>
        </w:rPr>
        <w:t xml:space="preserve"> undertake to change my behaviour and act with honour (my word is my bond), in good faith (I will no longer put </w:t>
      </w:r>
      <w:r w:rsidR="00427D21">
        <w:rPr>
          <w:rFonts w:cstheme="minorHAnsi"/>
          <w:sz w:val="22"/>
          <w:szCs w:val="22"/>
        </w:rPr>
        <w:t>personal</w:t>
      </w:r>
      <w:r>
        <w:rPr>
          <w:rFonts w:cstheme="minorHAnsi"/>
          <w:sz w:val="22"/>
          <w:szCs w:val="22"/>
        </w:rPr>
        <w:t xml:space="preserve"> interests above that of </w:t>
      </w:r>
      <w:r w:rsidR="006D7CCD">
        <w:rPr>
          <w:rFonts w:cstheme="minorHAnsi"/>
          <w:sz w:val="22"/>
          <w:szCs w:val="22"/>
        </w:rPr>
        <w:t>others) and</w:t>
      </w:r>
      <w:r>
        <w:rPr>
          <w:rFonts w:cstheme="minorHAnsi"/>
          <w:sz w:val="22"/>
          <w:szCs w:val="22"/>
        </w:rPr>
        <w:t xml:space="preserve"> will act with clean hands (be open, honest and transparent in all my dealings) and specifically:</w:t>
      </w:r>
    </w:p>
    <w:p w:rsidR="00427D21" w:rsidRDefault="00427D21" w:rsidP="00427D21">
      <w:pPr>
        <w:pStyle w:val="ListParagraph"/>
        <w:widowControl w:val="0"/>
        <w:spacing w:before="0" w:after="0" w:line="360" w:lineRule="auto"/>
        <w:ind w:left="1134"/>
        <w:contextualSpacing w:val="0"/>
        <w:rPr>
          <w:rFonts w:cstheme="minorHAnsi"/>
          <w:sz w:val="22"/>
          <w:szCs w:val="22"/>
        </w:rPr>
      </w:pPr>
      <w:r>
        <w:rPr>
          <w:rFonts w:cstheme="minorHAnsi"/>
          <w:sz w:val="22"/>
          <w:szCs w:val="22"/>
        </w:rPr>
        <w:t xml:space="preserve">a </w:t>
      </w:r>
      <w:r w:rsidR="006D7CCD">
        <w:rPr>
          <w:rFonts w:cstheme="minorHAnsi"/>
          <w:sz w:val="22"/>
          <w:szCs w:val="22"/>
        </w:rPr>
        <w:t>- prior</w:t>
      </w:r>
      <w:r w:rsidR="00556E47" w:rsidRPr="00556E47">
        <w:rPr>
          <w:rFonts w:cs="Arial"/>
          <w:iCs/>
        </w:rPr>
        <w:t xml:space="preserve"> to acting on further instructions, </w:t>
      </w:r>
      <w:r>
        <w:rPr>
          <w:rFonts w:cs="Arial"/>
          <w:iCs/>
        </w:rPr>
        <w:t>I</w:t>
      </w:r>
      <w:r w:rsidR="00556E47" w:rsidRPr="00556E47">
        <w:rPr>
          <w:rFonts w:cs="Arial"/>
          <w:iCs/>
        </w:rPr>
        <w:t xml:space="preserve"> will ensure orders </w:t>
      </w:r>
      <w:r>
        <w:rPr>
          <w:rFonts w:cs="Arial"/>
          <w:iCs/>
        </w:rPr>
        <w:t>I</w:t>
      </w:r>
      <w:r w:rsidR="00556E47" w:rsidRPr="00556E47">
        <w:rPr>
          <w:rFonts w:cs="Arial"/>
          <w:iCs/>
        </w:rPr>
        <w:t xml:space="preserve"> a</w:t>
      </w:r>
      <w:r>
        <w:rPr>
          <w:rFonts w:cs="Arial"/>
          <w:iCs/>
        </w:rPr>
        <w:t>m</w:t>
      </w:r>
      <w:r w:rsidR="00556E47" w:rsidRPr="00556E47">
        <w:rPr>
          <w:rFonts w:cs="Arial"/>
          <w:iCs/>
        </w:rPr>
        <w:t xml:space="preserve"> asked to perform</w:t>
      </w:r>
      <w:r>
        <w:rPr>
          <w:rFonts w:cs="Arial"/>
          <w:iCs/>
        </w:rPr>
        <w:t xml:space="preserve"> are lawful and if I have any </w:t>
      </w:r>
      <w:r w:rsidR="006D7CCD">
        <w:rPr>
          <w:rFonts w:cs="Arial"/>
          <w:iCs/>
        </w:rPr>
        <w:t>doubt,</w:t>
      </w:r>
      <w:r>
        <w:rPr>
          <w:rFonts w:cs="Arial"/>
          <w:iCs/>
        </w:rPr>
        <w:t xml:space="preserve"> I might be causing another harm </w:t>
      </w:r>
      <w:r w:rsidRPr="00556E47">
        <w:rPr>
          <w:rFonts w:cs="Arial"/>
          <w:iCs/>
        </w:rPr>
        <w:t>as dictated by your conscience as to what is right and wrong</w:t>
      </w:r>
      <w:r>
        <w:rPr>
          <w:rFonts w:cs="Arial"/>
          <w:iCs/>
        </w:rPr>
        <w:t>, then I will ask my</w:t>
      </w:r>
      <w:r w:rsidR="00556E47" w:rsidRPr="00556E47">
        <w:rPr>
          <w:rFonts w:cs="Arial"/>
          <w:iCs/>
        </w:rPr>
        <w:t xml:space="preserve"> order givers to show </w:t>
      </w:r>
      <w:r>
        <w:rPr>
          <w:rFonts w:cs="Arial"/>
          <w:iCs/>
        </w:rPr>
        <w:t>me</w:t>
      </w:r>
      <w:r w:rsidR="00556E47" w:rsidRPr="00556E47">
        <w:rPr>
          <w:rFonts w:cs="Arial"/>
          <w:iCs/>
        </w:rPr>
        <w:t xml:space="preserve"> the evidence</w:t>
      </w:r>
      <w:r>
        <w:rPr>
          <w:rFonts w:cs="Arial"/>
          <w:iCs/>
        </w:rPr>
        <w:t xml:space="preserve"> what they are asking me to do is lawful</w:t>
      </w:r>
      <w:r w:rsidR="00556E47" w:rsidRPr="00556E47">
        <w:rPr>
          <w:rFonts w:cs="Arial"/>
          <w:iCs/>
        </w:rPr>
        <w:t>, and</w:t>
      </w:r>
    </w:p>
    <w:p w:rsidR="00427D21" w:rsidRDefault="00427D21" w:rsidP="00427D21">
      <w:pPr>
        <w:pStyle w:val="ListParagraph"/>
        <w:widowControl w:val="0"/>
        <w:spacing w:before="0" w:after="0" w:line="360" w:lineRule="auto"/>
        <w:ind w:left="1134"/>
        <w:contextualSpacing w:val="0"/>
        <w:rPr>
          <w:rFonts w:cstheme="minorHAnsi"/>
          <w:sz w:val="22"/>
          <w:szCs w:val="22"/>
        </w:rPr>
      </w:pPr>
      <w:r>
        <w:rPr>
          <w:rFonts w:cstheme="minorHAnsi"/>
          <w:sz w:val="22"/>
          <w:szCs w:val="22"/>
        </w:rPr>
        <w:t xml:space="preserve">b - </w:t>
      </w:r>
      <w:r w:rsidR="00556E47" w:rsidRPr="00AF30E6">
        <w:t>in my own right,</w:t>
      </w:r>
      <w:r w:rsidR="00556E47" w:rsidRPr="00427D21">
        <w:rPr>
          <w:rFonts w:cs="Arial"/>
          <w:iCs/>
        </w:rPr>
        <w:t xml:space="preserve"> from this day forth</w:t>
      </w:r>
      <w:r w:rsidR="00556E47" w:rsidRPr="00AF30E6">
        <w:t xml:space="preserve"> sincerely promise and affirm that </w:t>
      </w:r>
      <w:r>
        <w:t>I</w:t>
      </w:r>
      <w:r w:rsidR="00556E47" w:rsidRPr="00AF30E6">
        <w:t xml:space="preserve"> will serve the ‘creator’ (whatever that may be to your understanding) and your fellow creations of this earth, with equanimity, equity, conscience and diligence, to preserve our individual inalienable rights at all times; and </w:t>
      </w:r>
    </w:p>
    <w:p w:rsidR="00556E47" w:rsidRPr="00427D21" w:rsidRDefault="00427D21" w:rsidP="00427D21">
      <w:pPr>
        <w:pStyle w:val="ListParagraph"/>
        <w:widowControl w:val="0"/>
        <w:spacing w:before="0" w:after="0" w:line="360" w:lineRule="auto"/>
        <w:ind w:left="1134"/>
        <w:contextualSpacing w:val="0"/>
        <w:rPr>
          <w:rFonts w:cstheme="minorHAnsi"/>
          <w:sz w:val="22"/>
          <w:szCs w:val="22"/>
        </w:rPr>
      </w:pPr>
      <w:r>
        <w:rPr>
          <w:rFonts w:cstheme="minorHAnsi"/>
          <w:sz w:val="22"/>
          <w:szCs w:val="22"/>
        </w:rPr>
        <w:t xml:space="preserve">c - </w:t>
      </w:r>
      <w:r w:rsidR="00556E47">
        <w:t>that you</w:t>
      </w:r>
      <w:r w:rsidR="00556E47" w:rsidRPr="0003338A">
        <w:t xml:space="preserve"> will to the best of my capability at all times cause the peace to be kept and preserved, and prevent all wrongs against people and property according to natural </w:t>
      </w:r>
      <w:r w:rsidR="00556E47">
        <w:t>law</w:t>
      </w:r>
      <w:r w:rsidR="00556E47" w:rsidRPr="0003338A">
        <w:t xml:space="preserve"> as expressed in the rules of equity.</w:t>
      </w:r>
    </w:p>
    <w:p w:rsidR="00427D21" w:rsidRDefault="00427D21" w:rsidP="00427D21">
      <w:pPr>
        <w:pStyle w:val="ListParagraph"/>
        <w:widowControl w:val="0"/>
        <w:spacing w:before="0" w:after="0" w:line="360" w:lineRule="auto"/>
        <w:ind w:left="1134"/>
        <w:contextualSpacing w:val="0"/>
        <w:rPr>
          <w:rFonts w:cstheme="minorHAnsi"/>
          <w:sz w:val="22"/>
          <w:szCs w:val="22"/>
        </w:rPr>
      </w:pPr>
      <w:r>
        <w:rPr>
          <w:rFonts w:cstheme="minorHAnsi"/>
          <w:sz w:val="22"/>
          <w:szCs w:val="22"/>
        </w:rPr>
        <w:t>Name:</w:t>
      </w: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t>Signature:</w:t>
      </w: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r>
    </w:p>
    <w:p w:rsidR="00427D21" w:rsidRDefault="00427D21" w:rsidP="00427D21">
      <w:pPr>
        <w:pStyle w:val="ListParagraph"/>
        <w:widowControl w:val="0"/>
        <w:spacing w:before="0" w:after="0" w:line="360" w:lineRule="auto"/>
        <w:ind w:left="1134"/>
        <w:contextualSpacing w:val="0"/>
        <w:rPr>
          <w:rFonts w:cstheme="minorHAnsi"/>
          <w:sz w:val="22"/>
          <w:szCs w:val="22"/>
        </w:rPr>
      </w:pPr>
    </w:p>
    <w:p w:rsidR="00427D21" w:rsidRDefault="00427D21" w:rsidP="00427D21">
      <w:pPr>
        <w:pStyle w:val="ListParagraph"/>
        <w:widowControl w:val="0"/>
        <w:spacing w:before="0" w:after="0" w:line="360" w:lineRule="auto"/>
        <w:ind w:left="1134"/>
        <w:contextualSpacing w:val="0"/>
        <w:rPr>
          <w:rFonts w:cstheme="minorHAnsi"/>
          <w:sz w:val="22"/>
          <w:szCs w:val="22"/>
        </w:rPr>
      </w:pPr>
      <w:r>
        <w:rPr>
          <w:rFonts w:cstheme="minorHAnsi"/>
          <w:sz w:val="22"/>
          <w:szCs w:val="22"/>
        </w:rPr>
        <w:lastRenderedPageBreak/>
        <w:t xml:space="preserve">In the presence of witness 1 (name): </w:t>
      </w:r>
      <w:r>
        <w:rPr>
          <w:rFonts w:cstheme="minorHAnsi"/>
          <w:sz w:val="22"/>
          <w:szCs w:val="22"/>
        </w:rPr>
        <w:tab/>
      </w:r>
      <w:r>
        <w:rPr>
          <w:rFonts w:cstheme="minorHAnsi"/>
          <w:sz w:val="22"/>
          <w:szCs w:val="22"/>
        </w:rPr>
        <w:tab/>
        <w:t>Signature:</w:t>
      </w:r>
    </w:p>
    <w:p w:rsidR="00427D21" w:rsidRDefault="00427D21" w:rsidP="00427D21">
      <w:pPr>
        <w:pStyle w:val="ListParagraph"/>
        <w:widowControl w:val="0"/>
        <w:spacing w:before="0" w:after="0" w:line="360" w:lineRule="auto"/>
        <w:ind w:left="1134"/>
        <w:contextualSpacing w:val="0"/>
        <w:rPr>
          <w:rFonts w:cstheme="minorHAnsi"/>
          <w:sz w:val="22"/>
          <w:szCs w:val="22"/>
        </w:rPr>
      </w:pPr>
    </w:p>
    <w:p w:rsidR="00427D21" w:rsidRDefault="00427D21" w:rsidP="00427D21">
      <w:pPr>
        <w:pStyle w:val="ListParagraph"/>
        <w:widowControl w:val="0"/>
        <w:spacing w:before="0" w:after="0" w:line="360" w:lineRule="auto"/>
        <w:ind w:left="1134"/>
        <w:contextualSpacing w:val="0"/>
        <w:rPr>
          <w:rFonts w:cstheme="minorHAnsi"/>
          <w:sz w:val="22"/>
          <w:szCs w:val="22"/>
        </w:rPr>
      </w:pPr>
      <w:r>
        <w:rPr>
          <w:rFonts w:cstheme="minorHAnsi"/>
          <w:sz w:val="22"/>
          <w:szCs w:val="22"/>
        </w:rPr>
        <w:t xml:space="preserve">In the presence of witness 1 (name): </w:t>
      </w:r>
      <w:r>
        <w:rPr>
          <w:rFonts w:cstheme="minorHAnsi"/>
          <w:sz w:val="22"/>
          <w:szCs w:val="22"/>
        </w:rPr>
        <w:tab/>
      </w:r>
      <w:r>
        <w:rPr>
          <w:rFonts w:cstheme="minorHAnsi"/>
          <w:sz w:val="22"/>
          <w:szCs w:val="22"/>
        </w:rPr>
        <w:tab/>
        <w:t>Signature:</w:t>
      </w:r>
    </w:p>
    <w:p w:rsidR="00427D21" w:rsidRDefault="00427D21" w:rsidP="00427D21">
      <w:pPr>
        <w:pStyle w:val="ListParagraph"/>
        <w:widowControl w:val="0"/>
        <w:spacing w:before="0" w:after="0" w:line="360" w:lineRule="auto"/>
        <w:ind w:left="1134"/>
        <w:contextualSpacing w:val="0"/>
        <w:rPr>
          <w:rFonts w:cstheme="minorHAnsi"/>
          <w:sz w:val="22"/>
          <w:szCs w:val="22"/>
        </w:rPr>
      </w:pPr>
    </w:p>
    <w:p w:rsidR="00427D21" w:rsidRDefault="00427D21" w:rsidP="00427D21">
      <w:pPr>
        <w:pStyle w:val="ListParagraph"/>
        <w:widowControl w:val="0"/>
        <w:numPr>
          <w:ilvl w:val="2"/>
          <w:numId w:val="5"/>
        </w:numPr>
        <w:spacing w:before="0" w:after="0" w:line="360" w:lineRule="auto"/>
        <w:ind w:left="1134" w:hanging="992"/>
        <w:contextualSpacing w:val="0"/>
        <w:rPr>
          <w:rFonts w:cstheme="minorHAnsi"/>
          <w:sz w:val="22"/>
          <w:szCs w:val="22"/>
        </w:rPr>
      </w:pPr>
      <w:r>
        <w:rPr>
          <w:rFonts w:cstheme="minorHAnsi"/>
          <w:sz w:val="22"/>
          <w:szCs w:val="22"/>
        </w:rPr>
        <w:t>Then print and sign in the presence of 2 witnesses, then</w:t>
      </w:r>
    </w:p>
    <w:p w:rsidR="00427D21" w:rsidRDefault="00427D21" w:rsidP="00427D21">
      <w:pPr>
        <w:pStyle w:val="ListParagraph"/>
        <w:widowControl w:val="0"/>
        <w:numPr>
          <w:ilvl w:val="2"/>
          <w:numId w:val="5"/>
        </w:numPr>
        <w:spacing w:before="0" w:after="0" w:line="360" w:lineRule="auto"/>
        <w:ind w:left="1134" w:hanging="992"/>
        <w:contextualSpacing w:val="0"/>
        <w:rPr>
          <w:rFonts w:cstheme="minorHAnsi"/>
          <w:sz w:val="22"/>
          <w:szCs w:val="22"/>
        </w:rPr>
      </w:pPr>
      <w:r>
        <w:rPr>
          <w:rFonts w:cstheme="minorHAnsi"/>
          <w:sz w:val="22"/>
          <w:szCs w:val="22"/>
        </w:rPr>
        <w:t>scan or take a photo and email to myself and my 2 witnesses at the above emails at point 1.</w:t>
      </w:r>
    </w:p>
    <w:p w:rsidR="00427D21" w:rsidRDefault="00427D21" w:rsidP="00427D21">
      <w:pPr>
        <w:pStyle w:val="ListParagraph"/>
        <w:widowControl w:val="0"/>
        <w:spacing w:before="0" w:after="0" w:line="360" w:lineRule="auto"/>
        <w:ind w:left="1134"/>
        <w:contextualSpacing w:val="0"/>
        <w:rPr>
          <w:rFonts w:cstheme="minorHAnsi"/>
          <w:sz w:val="22"/>
          <w:szCs w:val="22"/>
        </w:rPr>
      </w:pPr>
    </w:p>
    <w:p w:rsidR="00427D21" w:rsidRDefault="00556E47" w:rsidP="00427D21">
      <w:pPr>
        <w:pStyle w:val="ListParagraph"/>
        <w:widowControl w:val="0"/>
        <w:numPr>
          <w:ilvl w:val="0"/>
          <w:numId w:val="5"/>
        </w:numPr>
        <w:spacing w:before="0" w:after="0" w:line="360" w:lineRule="auto"/>
        <w:contextualSpacing w:val="0"/>
        <w:rPr>
          <w:rFonts w:cstheme="minorHAnsi"/>
          <w:sz w:val="22"/>
          <w:szCs w:val="22"/>
        </w:rPr>
      </w:pPr>
      <w:r w:rsidRPr="00427D21">
        <w:rPr>
          <w:rFonts w:cs="Arial"/>
          <w:b/>
          <w:iCs/>
        </w:rPr>
        <w:t>REMEDY BY YOUR REBUTTAL OF MY EVIDENCE:</w:t>
      </w:r>
    </w:p>
    <w:p w:rsidR="00427D21" w:rsidRPr="00447E04" w:rsidRDefault="00556E47" w:rsidP="00427D21">
      <w:pPr>
        <w:pStyle w:val="ListParagraph"/>
        <w:widowControl w:val="0"/>
        <w:numPr>
          <w:ilvl w:val="1"/>
          <w:numId w:val="5"/>
        </w:numPr>
        <w:spacing w:before="0" w:after="0" w:line="360" w:lineRule="auto"/>
        <w:ind w:left="709" w:hanging="709"/>
        <w:contextualSpacing w:val="0"/>
        <w:rPr>
          <w:rFonts w:cstheme="minorHAnsi"/>
          <w:sz w:val="22"/>
          <w:szCs w:val="22"/>
        </w:rPr>
      </w:pPr>
      <w:r w:rsidRPr="00427D21">
        <w:rPr>
          <w:rFonts w:cs="Arial"/>
          <w:iCs/>
        </w:rPr>
        <w:t xml:space="preserve">Due to the serious situation, which has already resulted in the application of your mind to the matter in dispute, your immediate attention and action to settle this dispute is required, and hence the times given for your response is deemed to be fair and reasonable in accordance with the Civil Procedure Rules </w:t>
      </w:r>
      <w:r w:rsidRPr="00772BE8">
        <w:t xml:space="preserve">Practice Directions – </w:t>
      </w:r>
      <w:r w:rsidR="006D7CCD" w:rsidRPr="00772BE8">
        <w:t>Pre Action-Conduct</w:t>
      </w:r>
      <w:r w:rsidRPr="00772BE8">
        <w:t xml:space="preserve"> and Protocols </w:t>
      </w:r>
      <w:r w:rsidRPr="00772BE8">
        <w:rPr>
          <w:rStyle w:val="FootnoteReference"/>
        </w:rPr>
        <w:footnoteReference w:id="18"/>
      </w:r>
      <w:r w:rsidRPr="00772BE8">
        <w:t>, section 6 (b)</w:t>
      </w:r>
      <w:r w:rsidRPr="00427D21">
        <w:rPr>
          <w:rFonts w:cs="Arial"/>
          <w:iCs/>
        </w:rPr>
        <w:t>.</w:t>
      </w:r>
    </w:p>
    <w:p w:rsidR="00447E04" w:rsidRDefault="00447E04" w:rsidP="00447E04">
      <w:pPr>
        <w:pStyle w:val="ListParagraph"/>
        <w:widowControl w:val="0"/>
        <w:spacing w:before="0" w:after="0" w:line="360" w:lineRule="auto"/>
        <w:ind w:left="709"/>
        <w:contextualSpacing w:val="0"/>
        <w:rPr>
          <w:rFonts w:cstheme="minorHAnsi"/>
          <w:sz w:val="22"/>
          <w:szCs w:val="22"/>
        </w:rPr>
      </w:pPr>
    </w:p>
    <w:p w:rsidR="00427D21" w:rsidRDefault="00556E47" w:rsidP="00427D21">
      <w:pPr>
        <w:pStyle w:val="ListParagraph"/>
        <w:widowControl w:val="0"/>
        <w:numPr>
          <w:ilvl w:val="1"/>
          <w:numId w:val="5"/>
        </w:numPr>
        <w:spacing w:before="0" w:after="0" w:line="360" w:lineRule="auto"/>
        <w:ind w:left="709" w:hanging="709"/>
        <w:contextualSpacing w:val="0"/>
        <w:rPr>
          <w:rFonts w:cstheme="minorHAnsi"/>
          <w:sz w:val="22"/>
          <w:szCs w:val="22"/>
        </w:rPr>
      </w:pPr>
      <w:r w:rsidRPr="00427D21">
        <w:rPr>
          <w:rFonts w:cs="Arial"/>
          <w:b/>
          <w:iCs/>
        </w:rPr>
        <w:t xml:space="preserve">Under my right to enforce the people’s peace, and being innocent until proven guilty, </w:t>
      </w:r>
      <w:r w:rsidR="00447E04">
        <w:rPr>
          <w:rFonts w:cs="Arial"/>
          <w:b/>
          <w:iCs/>
        </w:rPr>
        <w:t>and u</w:t>
      </w:r>
      <w:r w:rsidR="00447E04" w:rsidRPr="00447E04">
        <w:rPr>
          <w:rFonts w:cs="Arial"/>
          <w:b/>
          <w:iCs/>
        </w:rPr>
        <w:t xml:space="preserve">nder your obligation to keep the peace and to prove your </w:t>
      </w:r>
      <w:r w:rsidR="00CF3728" w:rsidRPr="00447E04">
        <w:rPr>
          <w:rFonts w:cs="Arial"/>
          <w:b/>
          <w:iCs/>
        </w:rPr>
        <w:t>claims</w:t>
      </w:r>
      <w:r w:rsidR="00CF3728" w:rsidRPr="00427D21">
        <w:rPr>
          <w:rFonts w:cs="Arial"/>
          <w:b/>
          <w:iCs/>
        </w:rPr>
        <w:t xml:space="preserve"> I</w:t>
      </w:r>
      <w:r w:rsidRPr="00427D21">
        <w:rPr>
          <w:rFonts w:cs="Arial"/>
          <w:b/>
          <w:iCs/>
        </w:rPr>
        <w:t xml:space="preserve"> require:</w:t>
      </w:r>
    </w:p>
    <w:p w:rsidR="00427D21" w:rsidRDefault="00556E47" w:rsidP="00427D21">
      <w:pPr>
        <w:pStyle w:val="ListParagraph"/>
        <w:widowControl w:val="0"/>
        <w:numPr>
          <w:ilvl w:val="2"/>
          <w:numId w:val="5"/>
        </w:numPr>
        <w:spacing w:before="0" w:after="0" w:line="360" w:lineRule="auto"/>
        <w:ind w:left="1134" w:hanging="992"/>
        <w:contextualSpacing w:val="0"/>
        <w:rPr>
          <w:rFonts w:cstheme="minorHAnsi"/>
          <w:sz w:val="22"/>
          <w:szCs w:val="22"/>
        </w:rPr>
      </w:pPr>
      <w:r w:rsidRPr="00427D21">
        <w:rPr>
          <w:rFonts w:cs="Arial"/>
          <w:b/>
          <w:iCs/>
        </w:rPr>
        <w:t xml:space="preserve"> a full, accurate and complete, </w:t>
      </w:r>
    </w:p>
    <w:p w:rsidR="00427D21" w:rsidRDefault="00556E47" w:rsidP="00427D21">
      <w:pPr>
        <w:pStyle w:val="ListParagraph"/>
        <w:widowControl w:val="0"/>
        <w:numPr>
          <w:ilvl w:val="2"/>
          <w:numId w:val="5"/>
        </w:numPr>
        <w:spacing w:before="0" w:after="0" w:line="360" w:lineRule="auto"/>
        <w:ind w:left="1134" w:hanging="992"/>
        <w:contextualSpacing w:val="0"/>
        <w:rPr>
          <w:rFonts w:cstheme="minorHAnsi"/>
          <w:sz w:val="22"/>
          <w:szCs w:val="22"/>
        </w:rPr>
      </w:pPr>
      <w:r w:rsidRPr="00427D21">
        <w:rPr>
          <w:rFonts w:cs="Arial"/>
          <w:b/>
          <w:iCs/>
        </w:rPr>
        <w:t xml:space="preserve">point by point response in accordance with Civil Procedure Rules 16.5 </w:t>
      </w:r>
      <w:r>
        <w:rPr>
          <w:rStyle w:val="FootnoteReference"/>
          <w:rFonts w:cs="Arial"/>
          <w:b/>
        </w:rPr>
        <w:footnoteReference w:id="19"/>
      </w:r>
      <w:r w:rsidRPr="00427D21">
        <w:rPr>
          <w:rFonts w:cs="Arial"/>
          <w:b/>
          <w:iCs/>
        </w:rPr>
        <w:t xml:space="preserve"> to this notice by</w:t>
      </w:r>
    </w:p>
    <w:p w:rsidR="00427D21" w:rsidRDefault="00556E47" w:rsidP="00447E04">
      <w:pPr>
        <w:pStyle w:val="ListParagraph"/>
        <w:widowControl w:val="0"/>
        <w:numPr>
          <w:ilvl w:val="3"/>
          <w:numId w:val="5"/>
        </w:numPr>
        <w:spacing w:before="0" w:after="0" w:line="360" w:lineRule="auto"/>
        <w:ind w:left="1134" w:hanging="850"/>
        <w:contextualSpacing w:val="0"/>
        <w:rPr>
          <w:rFonts w:cstheme="minorHAnsi"/>
          <w:sz w:val="22"/>
          <w:szCs w:val="22"/>
        </w:rPr>
      </w:pPr>
      <w:r w:rsidRPr="00427D21">
        <w:rPr>
          <w:rFonts w:cs="Arial"/>
          <w:iCs/>
        </w:rPr>
        <w:t xml:space="preserve"> admission, or</w:t>
      </w:r>
    </w:p>
    <w:p w:rsidR="00427D21" w:rsidRDefault="00556E47" w:rsidP="00447E04">
      <w:pPr>
        <w:pStyle w:val="ListParagraph"/>
        <w:widowControl w:val="0"/>
        <w:numPr>
          <w:ilvl w:val="3"/>
          <w:numId w:val="5"/>
        </w:numPr>
        <w:spacing w:before="0" w:after="0" w:line="360" w:lineRule="auto"/>
        <w:ind w:left="1134" w:hanging="850"/>
        <w:contextualSpacing w:val="0"/>
        <w:rPr>
          <w:rFonts w:cstheme="minorHAnsi"/>
          <w:sz w:val="22"/>
          <w:szCs w:val="22"/>
        </w:rPr>
      </w:pPr>
      <w:r w:rsidRPr="00427D21">
        <w:rPr>
          <w:rFonts w:cs="Arial"/>
          <w:iCs/>
        </w:rPr>
        <w:t xml:space="preserve">denial with counter evidence, or </w:t>
      </w:r>
    </w:p>
    <w:p w:rsidR="00447E04" w:rsidRDefault="00556E47" w:rsidP="00447E04">
      <w:pPr>
        <w:pStyle w:val="ListParagraph"/>
        <w:widowControl w:val="0"/>
        <w:numPr>
          <w:ilvl w:val="3"/>
          <w:numId w:val="5"/>
        </w:numPr>
        <w:spacing w:before="0" w:after="0" w:line="360" w:lineRule="auto"/>
        <w:ind w:left="1134" w:hanging="850"/>
        <w:contextualSpacing w:val="0"/>
        <w:rPr>
          <w:rFonts w:cstheme="minorHAnsi"/>
          <w:sz w:val="22"/>
          <w:szCs w:val="22"/>
        </w:rPr>
      </w:pPr>
      <w:r w:rsidRPr="00427D21">
        <w:rPr>
          <w:rFonts w:cs="Arial"/>
          <w:iCs/>
        </w:rPr>
        <w:t>asking me for further evidence to prove my claims,</w:t>
      </w:r>
    </w:p>
    <w:p w:rsidR="00447E04" w:rsidRDefault="00556E47" w:rsidP="00447E04">
      <w:pPr>
        <w:pStyle w:val="ListParagraph"/>
        <w:widowControl w:val="0"/>
        <w:numPr>
          <w:ilvl w:val="3"/>
          <w:numId w:val="5"/>
        </w:numPr>
        <w:spacing w:before="0" w:after="0" w:line="360" w:lineRule="auto"/>
        <w:ind w:left="1134" w:hanging="850"/>
        <w:contextualSpacing w:val="0"/>
        <w:rPr>
          <w:rFonts w:cstheme="minorHAnsi"/>
          <w:sz w:val="22"/>
          <w:szCs w:val="22"/>
        </w:rPr>
      </w:pPr>
      <w:r w:rsidRPr="00447E04">
        <w:rPr>
          <w:rFonts w:cs="Arial"/>
          <w:iCs/>
        </w:rPr>
        <w:t xml:space="preserve">Detailed within this CAUTION NOTICE </w:t>
      </w:r>
      <w:r w:rsidR="00447E04">
        <w:rPr>
          <w:rFonts w:cs="Arial"/>
          <w:iCs/>
        </w:rPr>
        <w:t>within 14 days of service</w:t>
      </w:r>
      <w:r w:rsidRPr="00447E04">
        <w:rPr>
          <w:rFonts w:cs="Arial"/>
          <w:iCs/>
        </w:rPr>
        <w:t>,</w:t>
      </w:r>
    </w:p>
    <w:p w:rsidR="00447E04" w:rsidRDefault="00447E04" w:rsidP="00447E04">
      <w:pPr>
        <w:pStyle w:val="ListParagraph"/>
        <w:widowControl w:val="0"/>
        <w:spacing w:before="0" w:after="0" w:line="360" w:lineRule="auto"/>
        <w:ind w:left="1224"/>
        <w:contextualSpacing w:val="0"/>
        <w:rPr>
          <w:rFonts w:cstheme="minorHAnsi"/>
          <w:sz w:val="22"/>
          <w:szCs w:val="22"/>
        </w:rPr>
      </w:pPr>
    </w:p>
    <w:p w:rsidR="00447E04" w:rsidRDefault="00447E04" w:rsidP="00447E04">
      <w:pPr>
        <w:pStyle w:val="ListParagraph"/>
        <w:widowControl w:val="0"/>
        <w:numPr>
          <w:ilvl w:val="1"/>
          <w:numId w:val="5"/>
        </w:numPr>
        <w:spacing w:before="0" w:after="0" w:line="360" w:lineRule="auto"/>
        <w:ind w:left="709" w:hanging="709"/>
        <w:contextualSpacing w:val="0"/>
        <w:rPr>
          <w:rFonts w:cstheme="minorHAnsi"/>
          <w:sz w:val="22"/>
          <w:szCs w:val="22"/>
        </w:rPr>
      </w:pPr>
      <w:r>
        <w:rPr>
          <w:rFonts w:cstheme="minorHAnsi"/>
          <w:sz w:val="22"/>
          <w:szCs w:val="22"/>
        </w:rPr>
        <w:t xml:space="preserve">Should you fail to keep the peace by not providing a meaningful response with the time </w:t>
      </w:r>
      <w:r w:rsidR="00556E47" w:rsidRPr="00447E04">
        <w:rPr>
          <w:rFonts w:cs="Arial"/>
          <w:iCs/>
        </w:rPr>
        <w:t>will result in a WARNING;</w:t>
      </w:r>
    </w:p>
    <w:p w:rsidR="00447E04" w:rsidRDefault="00447E04" w:rsidP="00447E04">
      <w:pPr>
        <w:pStyle w:val="ListParagraph"/>
        <w:widowControl w:val="0"/>
        <w:numPr>
          <w:ilvl w:val="2"/>
          <w:numId w:val="5"/>
        </w:numPr>
        <w:spacing w:before="0" w:after="0" w:line="360" w:lineRule="auto"/>
        <w:ind w:left="1134" w:hanging="850"/>
        <w:contextualSpacing w:val="0"/>
        <w:rPr>
          <w:rFonts w:cstheme="minorHAnsi"/>
          <w:sz w:val="22"/>
          <w:szCs w:val="22"/>
        </w:rPr>
      </w:pPr>
      <w:r>
        <w:rPr>
          <w:rFonts w:cs="Arial"/>
          <w:iCs/>
        </w:rPr>
        <w:t>I will grant you a further 7 days</w:t>
      </w:r>
      <w:r w:rsidR="00556E47" w:rsidRPr="00447E04">
        <w:rPr>
          <w:rFonts w:cs="Arial"/>
          <w:iCs/>
        </w:rPr>
        <w:t xml:space="preserve"> to remedy your breach of </w:t>
      </w:r>
      <w:r>
        <w:rPr>
          <w:rFonts w:cs="Arial"/>
          <w:iCs/>
        </w:rPr>
        <w:t>my peace, and</w:t>
      </w:r>
    </w:p>
    <w:p w:rsidR="00447E04" w:rsidRDefault="00556E47" w:rsidP="00447E04">
      <w:pPr>
        <w:pStyle w:val="ListParagraph"/>
        <w:widowControl w:val="0"/>
        <w:numPr>
          <w:ilvl w:val="2"/>
          <w:numId w:val="5"/>
        </w:numPr>
        <w:spacing w:before="0" w:after="0" w:line="360" w:lineRule="auto"/>
        <w:ind w:left="1134" w:hanging="850"/>
        <w:contextualSpacing w:val="0"/>
        <w:rPr>
          <w:rFonts w:cstheme="minorHAnsi"/>
          <w:sz w:val="22"/>
          <w:szCs w:val="22"/>
        </w:rPr>
      </w:pPr>
      <w:r w:rsidRPr="00447E04">
        <w:rPr>
          <w:rFonts w:cs="Arial"/>
          <w:b/>
          <w:iCs/>
        </w:rPr>
        <w:t>This will remove your rights to claim lawful excuse of negligence,</w:t>
      </w:r>
      <w:r w:rsidRPr="00447E04">
        <w:rPr>
          <w:rFonts w:cs="Arial"/>
          <w:iCs/>
        </w:rPr>
        <w:t xml:space="preserve"> and </w:t>
      </w:r>
    </w:p>
    <w:p w:rsidR="00447E04" w:rsidRDefault="00556E47" w:rsidP="00447E04">
      <w:pPr>
        <w:pStyle w:val="ListParagraph"/>
        <w:widowControl w:val="0"/>
        <w:numPr>
          <w:ilvl w:val="2"/>
          <w:numId w:val="5"/>
        </w:numPr>
        <w:spacing w:before="0" w:after="0" w:line="360" w:lineRule="auto"/>
        <w:ind w:left="1134" w:hanging="850"/>
        <w:contextualSpacing w:val="0"/>
        <w:rPr>
          <w:rFonts w:cstheme="minorHAnsi"/>
          <w:sz w:val="22"/>
          <w:szCs w:val="22"/>
        </w:rPr>
      </w:pPr>
      <w:r w:rsidRPr="00447E04">
        <w:rPr>
          <w:rFonts w:cs="Arial"/>
          <w:iCs/>
        </w:rPr>
        <w:t xml:space="preserve">is </w:t>
      </w:r>
      <w:r w:rsidRPr="00447E04">
        <w:rPr>
          <w:rFonts w:cs="Arial"/>
          <w:b/>
          <w:iCs/>
        </w:rPr>
        <w:t>witness 1</w:t>
      </w:r>
      <w:r w:rsidRPr="00447E04">
        <w:rPr>
          <w:rFonts w:cs="Arial"/>
          <w:iCs/>
        </w:rPr>
        <w:t xml:space="preserve"> of the facts, and your dishonour, bad faith and unclean hands, and</w:t>
      </w:r>
    </w:p>
    <w:p w:rsidR="00447E04" w:rsidRDefault="00556E47" w:rsidP="00447E04">
      <w:pPr>
        <w:pStyle w:val="ListParagraph"/>
        <w:widowControl w:val="0"/>
        <w:numPr>
          <w:ilvl w:val="2"/>
          <w:numId w:val="5"/>
        </w:numPr>
        <w:spacing w:before="0" w:after="0" w:line="360" w:lineRule="auto"/>
        <w:ind w:left="1134" w:hanging="850"/>
        <w:contextualSpacing w:val="0"/>
        <w:rPr>
          <w:rFonts w:cstheme="minorHAnsi"/>
          <w:sz w:val="22"/>
          <w:szCs w:val="22"/>
        </w:rPr>
      </w:pPr>
      <w:r w:rsidRPr="00447E04">
        <w:rPr>
          <w:rFonts w:cs="Arial"/>
          <w:iCs/>
        </w:rPr>
        <w:t xml:space="preserve">should you continue </w:t>
      </w:r>
      <w:r w:rsidR="00447E04">
        <w:rPr>
          <w:rFonts w:cs="Arial"/>
          <w:iCs/>
        </w:rPr>
        <w:t xml:space="preserve">to breach my peace </w:t>
      </w:r>
      <w:r w:rsidRPr="00447E04">
        <w:rPr>
          <w:rFonts w:cs="Arial"/>
          <w:iCs/>
        </w:rPr>
        <w:t>that is harassment.</w:t>
      </w:r>
    </w:p>
    <w:p w:rsidR="00447E04" w:rsidRDefault="00447E04" w:rsidP="00447E04">
      <w:pPr>
        <w:pStyle w:val="ListParagraph"/>
        <w:widowControl w:val="0"/>
        <w:spacing w:before="0" w:after="0" w:line="360" w:lineRule="auto"/>
        <w:ind w:left="1134"/>
        <w:contextualSpacing w:val="0"/>
        <w:rPr>
          <w:rFonts w:cstheme="minorHAnsi"/>
          <w:sz w:val="22"/>
          <w:szCs w:val="22"/>
        </w:rPr>
      </w:pPr>
    </w:p>
    <w:p w:rsidR="00447E04" w:rsidRDefault="00556E47" w:rsidP="00447E04">
      <w:pPr>
        <w:pStyle w:val="ListParagraph"/>
        <w:widowControl w:val="0"/>
        <w:numPr>
          <w:ilvl w:val="1"/>
          <w:numId w:val="5"/>
        </w:numPr>
        <w:spacing w:before="0" w:after="0" w:line="360" w:lineRule="auto"/>
        <w:ind w:left="709" w:hanging="709"/>
        <w:contextualSpacing w:val="0"/>
        <w:rPr>
          <w:rFonts w:cstheme="minorHAnsi"/>
          <w:sz w:val="22"/>
          <w:szCs w:val="22"/>
        </w:rPr>
      </w:pPr>
      <w:r w:rsidRPr="00447E04">
        <w:rPr>
          <w:rFonts w:cs="Arial"/>
          <w:iCs/>
        </w:rPr>
        <w:t>Should you continue to fail to settle this dispute within the granted time offered to remedy for your default, that will result in a LETTER BEFORE ACTION;</w:t>
      </w:r>
    </w:p>
    <w:p w:rsidR="00447E04" w:rsidRDefault="00556E47" w:rsidP="00447E04">
      <w:pPr>
        <w:pStyle w:val="ListParagraph"/>
        <w:widowControl w:val="0"/>
        <w:numPr>
          <w:ilvl w:val="2"/>
          <w:numId w:val="5"/>
        </w:numPr>
        <w:spacing w:before="0" w:after="0" w:line="360" w:lineRule="auto"/>
        <w:ind w:left="1134" w:hanging="850"/>
        <w:contextualSpacing w:val="0"/>
        <w:rPr>
          <w:rFonts w:cstheme="minorHAnsi"/>
          <w:sz w:val="22"/>
          <w:szCs w:val="22"/>
        </w:rPr>
      </w:pPr>
      <w:r w:rsidRPr="00447E04">
        <w:rPr>
          <w:rFonts w:cs="Arial"/>
          <w:iCs/>
        </w:rPr>
        <w:t xml:space="preserve">granting you </w:t>
      </w:r>
      <w:r w:rsidR="00447E04">
        <w:rPr>
          <w:rFonts w:cs="Arial"/>
          <w:iCs/>
        </w:rPr>
        <w:t>a further 7 days</w:t>
      </w:r>
      <w:r w:rsidRPr="00447E04">
        <w:rPr>
          <w:rFonts w:cs="Arial"/>
          <w:iCs/>
        </w:rPr>
        <w:t xml:space="preserve"> to remedy your breach of </w:t>
      </w:r>
      <w:r w:rsidR="00447E04">
        <w:rPr>
          <w:rFonts w:cs="Arial"/>
          <w:iCs/>
        </w:rPr>
        <w:t>my peace, and</w:t>
      </w:r>
    </w:p>
    <w:p w:rsidR="00447E04" w:rsidRDefault="00556E47" w:rsidP="00447E04">
      <w:pPr>
        <w:pStyle w:val="ListParagraph"/>
        <w:widowControl w:val="0"/>
        <w:numPr>
          <w:ilvl w:val="2"/>
          <w:numId w:val="5"/>
        </w:numPr>
        <w:spacing w:before="0" w:after="0" w:line="360" w:lineRule="auto"/>
        <w:ind w:left="1134" w:hanging="850"/>
        <w:contextualSpacing w:val="0"/>
        <w:rPr>
          <w:rFonts w:cstheme="minorHAnsi"/>
          <w:sz w:val="22"/>
          <w:szCs w:val="22"/>
        </w:rPr>
      </w:pPr>
      <w:r w:rsidRPr="00447E04">
        <w:rPr>
          <w:rFonts w:cs="Arial"/>
          <w:b/>
          <w:iCs/>
        </w:rPr>
        <w:t>This will remove your rights to claim lawful excuse of gross negligence</w:t>
      </w:r>
      <w:r w:rsidRPr="00447E04">
        <w:rPr>
          <w:rFonts w:cs="Arial"/>
          <w:iCs/>
        </w:rPr>
        <w:t xml:space="preserve">, and </w:t>
      </w:r>
    </w:p>
    <w:p w:rsidR="00447E04" w:rsidRDefault="00556E47" w:rsidP="00447E04">
      <w:pPr>
        <w:pStyle w:val="ListParagraph"/>
        <w:widowControl w:val="0"/>
        <w:numPr>
          <w:ilvl w:val="2"/>
          <w:numId w:val="5"/>
        </w:numPr>
        <w:spacing w:before="0" w:after="0" w:line="360" w:lineRule="auto"/>
        <w:ind w:left="1134" w:hanging="850"/>
        <w:contextualSpacing w:val="0"/>
        <w:rPr>
          <w:rFonts w:cstheme="minorHAnsi"/>
          <w:sz w:val="22"/>
          <w:szCs w:val="22"/>
        </w:rPr>
      </w:pPr>
      <w:r w:rsidRPr="00447E04">
        <w:rPr>
          <w:rFonts w:cs="Arial"/>
          <w:iCs/>
        </w:rPr>
        <w:t xml:space="preserve">is </w:t>
      </w:r>
      <w:r w:rsidRPr="00447E04">
        <w:rPr>
          <w:rFonts w:cs="Arial"/>
          <w:b/>
          <w:iCs/>
        </w:rPr>
        <w:t>witness 2</w:t>
      </w:r>
      <w:r w:rsidRPr="00447E04">
        <w:rPr>
          <w:rFonts w:cs="Arial"/>
          <w:iCs/>
        </w:rPr>
        <w:t xml:space="preserve"> of the facts and your dishonour, bad faith and unclean hands, and</w:t>
      </w:r>
    </w:p>
    <w:p w:rsidR="00B616D1" w:rsidRDefault="00556E47" w:rsidP="00B616D1">
      <w:pPr>
        <w:pStyle w:val="ListParagraph"/>
        <w:widowControl w:val="0"/>
        <w:numPr>
          <w:ilvl w:val="2"/>
          <w:numId w:val="5"/>
        </w:numPr>
        <w:spacing w:before="0" w:after="0" w:line="360" w:lineRule="auto"/>
        <w:ind w:left="1134" w:hanging="850"/>
        <w:contextualSpacing w:val="0"/>
        <w:rPr>
          <w:rFonts w:cstheme="minorHAnsi"/>
          <w:sz w:val="22"/>
          <w:szCs w:val="22"/>
        </w:rPr>
      </w:pPr>
      <w:r w:rsidRPr="00447E04">
        <w:rPr>
          <w:rFonts w:cs="Arial"/>
          <w:iCs/>
        </w:rPr>
        <w:lastRenderedPageBreak/>
        <w:t>harassment</w:t>
      </w:r>
    </w:p>
    <w:p w:rsidR="00B616D1" w:rsidRDefault="00B616D1" w:rsidP="00B616D1">
      <w:pPr>
        <w:pStyle w:val="ListParagraph"/>
        <w:widowControl w:val="0"/>
        <w:spacing w:before="0" w:after="0" w:line="360" w:lineRule="auto"/>
        <w:ind w:left="1134"/>
        <w:contextualSpacing w:val="0"/>
        <w:rPr>
          <w:rFonts w:cstheme="minorHAnsi"/>
          <w:sz w:val="22"/>
          <w:szCs w:val="22"/>
        </w:rPr>
      </w:pPr>
    </w:p>
    <w:p w:rsidR="00B616D1" w:rsidRDefault="00B616D1" w:rsidP="00B616D1">
      <w:pPr>
        <w:pStyle w:val="ListParagraph"/>
        <w:widowControl w:val="0"/>
        <w:numPr>
          <w:ilvl w:val="0"/>
          <w:numId w:val="5"/>
        </w:numPr>
        <w:spacing w:before="0" w:after="0" w:line="360" w:lineRule="auto"/>
        <w:contextualSpacing w:val="0"/>
        <w:rPr>
          <w:rFonts w:cstheme="minorHAnsi"/>
          <w:sz w:val="22"/>
          <w:szCs w:val="22"/>
        </w:rPr>
      </w:pPr>
      <w:r w:rsidRPr="00B616D1">
        <w:rPr>
          <w:rFonts w:cs="Arial"/>
          <w:iCs/>
        </w:rPr>
        <w:t xml:space="preserve">Should you choose not to settle this matter honourably, in good faith and with clean hands, as </w:t>
      </w:r>
      <w:r w:rsidRPr="00B616D1">
        <w:rPr>
          <w:rFonts w:cs="Arial"/>
          <w:b/>
          <w:i/>
          <w:iCs/>
          <w:color w:val="7030A0"/>
        </w:rPr>
        <w:t xml:space="preserve">Equity acts in personum, </w:t>
      </w:r>
      <w:r w:rsidRPr="00B616D1">
        <w:rPr>
          <w:rFonts w:cs="Arial"/>
          <w:iCs/>
          <w:color w:val="000000" w:themeColor="text1"/>
        </w:rPr>
        <w:t xml:space="preserve">and </w:t>
      </w:r>
      <w:r w:rsidRPr="00B616D1">
        <w:rPr>
          <w:rFonts w:cs="Arial"/>
          <w:b/>
          <w:i/>
          <w:iCs/>
          <w:color w:val="7030A0"/>
        </w:rPr>
        <w:t>Equity will not suffer a wrong without a remedy</w:t>
      </w:r>
      <w:r w:rsidRPr="00B616D1">
        <w:rPr>
          <w:rFonts w:cs="Arial"/>
          <w:iCs/>
        </w:rPr>
        <w:t>, you will be charged for further breaches of my peace (trespass) at the rate of £500.00, in legal tender, per hour or part hour, rounded up to the nearest hour, per occasion, payable within 7 days of service.</w:t>
      </w:r>
    </w:p>
    <w:p w:rsidR="00B616D1" w:rsidRPr="00B616D1" w:rsidRDefault="00B616D1" w:rsidP="00B616D1">
      <w:pPr>
        <w:pStyle w:val="ListParagraph"/>
        <w:widowControl w:val="0"/>
        <w:spacing w:before="0" w:after="0" w:line="360" w:lineRule="auto"/>
        <w:ind w:left="360"/>
        <w:contextualSpacing w:val="0"/>
        <w:jc w:val="center"/>
        <w:rPr>
          <w:rFonts w:cstheme="minorHAnsi"/>
          <w:sz w:val="22"/>
          <w:szCs w:val="22"/>
        </w:rPr>
      </w:pPr>
      <w:r w:rsidRPr="00B616D1">
        <w:rPr>
          <w:rFonts w:cs="Arial"/>
          <w:b/>
          <w:i/>
          <w:iCs/>
        </w:rPr>
        <w:t>“no man shall set up his own iniquity as a defence, any more than as a cause of action</w:t>
      </w:r>
      <w:r w:rsidRPr="00B616D1">
        <w:rPr>
          <w:rFonts w:cs="Arial"/>
          <w:i/>
          <w:iCs/>
        </w:rPr>
        <w:t xml:space="preserve">” </w:t>
      </w:r>
      <w:r w:rsidRPr="00A92AC9">
        <w:rPr>
          <w:rStyle w:val="FootnoteReference"/>
          <w:rFonts w:cs="Arial"/>
        </w:rPr>
        <w:footnoteReference w:id="20"/>
      </w:r>
    </w:p>
    <w:p w:rsidR="00B616D1" w:rsidRPr="00B616D1" w:rsidRDefault="00B616D1" w:rsidP="00B616D1">
      <w:pPr>
        <w:pStyle w:val="ListParagraph"/>
        <w:widowControl w:val="0"/>
        <w:spacing w:before="0" w:after="0" w:line="360" w:lineRule="auto"/>
        <w:ind w:left="360"/>
        <w:contextualSpacing w:val="0"/>
        <w:rPr>
          <w:rFonts w:cstheme="minorHAnsi"/>
          <w:sz w:val="22"/>
          <w:szCs w:val="22"/>
        </w:rPr>
      </w:pPr>
    </w:p>
    <w:p w:rsidR="00FA67DE" w:rsidRDefault="00CA489C" w:rsidP="00706169">
      <w:pPr>
        <w:pStyle w:val="ListParagraph"/>
        <w:widowControl w:val="0"/>
        <w:numPr>
          <w:ilvl w:val="0"/>
          <w:numId w:val="5"/>
        </w:numPr>
        <w:spacing w:before="0" w:after="0" w:line="360" w:lineRule="auto"/>
        <w:contextualSpacing w:val="0"/>
        <w:rPr>
          <w:rFonts w:cstheme="minorHAnsi"/>
          <w:sz w:val="22"/>
          <w:szCs w:val="22"/>
        </w:rPr>
      </w:pPr>
      <w:r>
        <w:rPr>
          <w:rFonts w:cstheme="minorHAnsi"/>
          <w:sz w:val="22"/>
          <w:szCs w:val="22"/>
        </w:rPr>
        <w:t xml:space="preserve">Should you </w:t>
      </w:r>
      <w:r w:rsidR="00D67D4A">
        <w:rPr>
          <w:rFonts w:cstheme="minorHAnsi"/>
          <w:sz w:val="22"/>
          <w:szCs w:val="22"/>
        </w:rPr>
        <w:t>apply for</w:t>
      </w:r>
      <w:r>
        <w:rPr>
          <w:rFonts w:cstheme="minorHAnsi"/>
          <w:sz w:val="22"/>
          <w:szCs w:val="22"/>
        </w:rPr>
        <w:t xml:space="preserve"> a summons you are required to notify </w:t>
      </w:r>
      <w:r w:rsidR="00D67D4A">
        <w:rPr>
          <w:rFonts w:cstheme="minorHAnsi"/>
          <w:sz w:val="22"/>
          <w:szCs w:val="22"/>
        </w:rPr>
        <w:t xml:space="preserve">the court when laying your complaint of this dispute, failing which you are knowingly attempting </w:t>
      </w:r>
      <w:r w:rsidR="00CD5984">
        <w:rPr>
          <w:rFonts w:cstheme="minorHAnsi"/>
          <w:sz w:val="22"/>
          <w:szCs w:val="22"/>
        </w:rPr>
        <w:t>to recklessly mislead the court</w:t>
      </w:r>
      <w:r w:rsidR="00FA67DE">
        <w:rPr>
          <w:rFonts w:cstheme="minorHAnsi"/>
          <w:sz w:val="22"/>
          <w:szCs w:val="22"/>
        </w:rPr>
        <w:t>, and</w:t>
      </w:r>
    </w:p>
    <w:p w:rsidR="00FA67DE" w:rsidRDefault="00FA67DE" w:rsidP="00FA67DE">
      <w:pPr>
        <w:pStyle w:val="ListParagraph"/>
        <w:widowControl w:val="0"/>
        <w:numPr>
          <w:ilvl w:val="1"/>
          <w:numId w:val="5"/>
        </w:numPr>
        <w:spacing w:before="0" w:after="0" w:line="360" w:lineRule="auto"/>
        <w:ind w:hanging="792"/>
        <w:contextualSpacing w:val="0"/>
        <w:rPr>
          <w:rFonts w:cstheme="minorHAnsi"/>
          <w:sz w:val="22"/>
          <w:szCs w:val="22"/>
        </w:rPr>
      </w:pPr>
      <w:r w:rsidRPr="00FA67DE">
        <w:rPr>
          <w:rFonts w:cstheme="minorHAnsi"/>
          <w:sz w:val="22"/>
          <w:szCs w:val="22"/>
        </w:rPr>
        <w:t>knowingly perverting the course of justice</w:t>
      </w:r>
      <w:r w:rsidR="00CD5984" w:rsidRPr="00FA67DE">
        <w:rPr>
          <w:rFonts w:cstheme="minorHAnsi"/>
          <w:sz w:val="22"/>
          <w:szCs w:val="22"/>
        </w:rPr>
        <w:t>, and</w:t>
      </w:r>
    </w:p>
    <w:p w:rsidR="00CD5984" w:rsidRPr="00FA67DE" w:rsidRDefault="00CD5984" w:rsidP="00FA67DE">
      <w:pPr>
        <w:pStyle w:val="ListParagraph"/>
        <w:widowControl w:val="0"/>
        <w:numPr>
          <w:ilvl w:val="1"/>
          <w:numId w:val="5"/>
        </w:numPr>
        <w:spacing w:before="0" w:after="0" w:line="360" w:lineRule="auto"/>
        <w:ind w:hanging="792"/>
        <w:contextualSpacing w:val="0"/>
        <w:rPr>
          <w:rFonts w:cstheme="minorHAnsi"/>
          <w:sz w:val="22"/>
          <w:szCs w:val="22"/>
        </w:rPr>
      </w:pPr>
      <w:r w:rsidRPr="00FA67DE">
        <w:rPr>
          <w:rFonts w:cstheme="minorHAnsi"/>
          <w:sz w:val="22"/>
          <w:szCs w:val="22"/>
        </w:rPr>
        <w:t>Further, should you apply for a summons I will require a copy of your complaint as laid, and</w:t>
      </w:r>
    </w:p>
    <w:p w:rsidR="00D67D4A" w:rsidRPr="00CD5984" w:rsidRDefault="00CD5984" w:rsidP="00FA67DE">
      <w:pPr>
        <w:pStyle w:val="ListParagraph"/>
        <w:widowControl w:val="0"/>
        <w:numPr>
          <w:ilvl w:val="1"/>
          <w:numId w:val="5"/>
        </w:numPr>
        <w:spacing w:before="0" w:after="0" w:line="360" w:lineRule="auto"/>
        <w:ind w:hanging="792"/>
        <w:contextualSpacing w:val="0"/>
        <w:rPr>
          <w:rFonts w:cstheme="minorHAnsi"/>
          <w:sz w:val="22"/>
          <w:szCs w:val="22"/>
        </w:rPr>
      </w:pPr>
      <w:r>
        <w:rPr>
          <w:rFonts w:cstheme="minorHAnsi"/>
          <w:sz w:val="22"/>
          <w:szCs w:val="22"/>
        </w:rPr>
        <w:t xml:space="preserve">Further, </w:t>
      </w:r>
      <w:r w:rsidR="00D67D4A" w:rsidRPr="00CD5984">
        <w:rPr>
          <w:rFonts w:cstheme="minorHAnsi"/>
          <w:sz w:val="22"/>
          <w:szCs w:val="22"/>
        </w:rPr>
        <w:t>should you apply for a summons, in accordance with your case management obligations under Rule 3A Case Management, at (4) I require your case progression officer details.</w:t>
      </w:r>
    </w:p>
    <w:p w:rsidR="00CA489C" w:rsidRPr="00CA489C" w:rsidRDefault="00CA489C" w:rsidP="00CA489C">
      <w:pPr>
        <w:pStyle w:val="ListParagraph"/>
        <w:widowControl w:val="0"/>
        <w:spacing w:before="0" w:after="0" w:line="360" w:lineRule="auto"/>
        <w:ind w:left="360"/>
        <w:contextualSpacing w:val="0"/>
        <w:rPr>
          <w:rFonts w:cstheme="minorHAnsi"/>
          <w:sz w:val="22"/>
          <w:szCs w:val="22"/>
        </w:rPr>
      </w:pPr>
    </w:p>
    <w:p w:rsidR="00FA67DE" w:rsidRPr="00FA67DE" w:rsidRDefault="00FA67DE" w:rsidP="00FA67DE">
      <w:pPr>
        <w:pStyle w:val="ListParagraph"/>
        <w:widowControl w:val="0"/>
        <w:numPr>
          <w:ilvl w:val="0"/>
          <w:numId w:val="5"/>
        </w:numPr>
        <w:spacing w:before="0" w:after="0" w:line="360" w:lineRule="auto"/>
        <w:contextualSpacing w:val="0"/>
        <w:rPr>
          <w:rFonts w:cstheme="minorHAnsi"/>
          <w:sz w:val="22"/>
          <w:szCs w:val="22"/>
        </w:rPr>
      </w:pPr>
      <w:r>
        <w:rPr>
          <w:rFonts w:cstheme="minorHAnsi"/>
          <w:sz w:val="22"/>
          <w:szCs w:val="22"/>
        </w:rPr>
        <w:t>Should the court grant a liability order based upon the personal summons issued then to legally prove any claim made in my absence you are required to prove any claim of a liability order if I am not served one then I am entitled as proof of proceedings in accordance with Magistrates Court Rule 6</w:t>
      </w:r>
      <w:r w:rsidR="00A27973">
        <w:rPr>
          <w:rFonts w:cstheme="minorHAnsi"/>
          <w:sz w:val="22"/>
          <w:szCs w:val="22"/>
        </w:rPr>
        <w:t>7</w:t>
      </w:r>
      <w:r>
        <w:rPr>
          <w:rFonts w:cstheme="minorHAnsi"/>
          <w:sz w:val="22"/>
          <w:szCs w:val="22"/>
        </w:rPr>
        <w:t xml:space="preserve">. </w:t>
      </w:r>
    </w:p>
    <w:p w:rsidR="001C1F30" w:rsidRDefault="00FA67DE" w:rsidP="00FA67DE">
      <w:pPr>
        <w:pStyle w:val="ListParagraph"/>
        <w:widowControl w:val="0"/>
        <w:numPr>
          <w:ilvl w:val="1"/>
          <w:numId w:val="5"/>
        </w:numPr>
        <w:spacing w:before="0" w:after="0" w:line="360" w:lineRule="auto"/>
        <w:ind w:hanging="792"/>
        <w:contextualSpacing w:val="0"/>
        <w:rPr>
          <w:rFonts w:cstheme="minorHAnsi"/>
          <w:sz w:val="22"/>
          <w:szCs w:val="22"/>
        </w:rPr>
      </w:pPr>
      <w:r>
        <w:rPr>
          <w:rFonts w:cstheme="minorHAnsi"/>
          <w:sz w:val="22"/>
          <w:szCs w:val="22"/>
        </w:rPr>
        <w:t xml:space="preserve">This can be done by providing me with the order made by the court </w:t>
      </w:r>
      <w:r w:rsidR="00A27973">
        <w:rPr>
          <w:rFonts w:cstheme="minorHAnsi"/>
          <w:sz w:val="22"/>
          <w:szCs w:val="22"/>
        </w:rPr>
        <w:t xml:space="preserve">with either the court seal or </w:t>
      </w:r>
      <w:r w:rsidR="001C1F30">
        <w:rPr>
          <w:rFonts w:cstheme="minorHAnsi"/>
          <w:sz w:val="22"/>
          <w:szCs w:val="22"/>
        </w:rPr>
        <w:t xml:space="preserve">the handwriting of the Justice of the Peace which is included in the court fee includes </w:t>
      </w:r>
      <w:r>
        <w:rPr>
          <w:rFonts w:cstheme="minorHAnsi"/>
          <w:sz w:val="22"/>
          <w:szCs w:val="22"/>
        </w:rPr>
        <w:t xml:space="preserve">under </w:t>
      </w:r>
      <w:r w:rsidR="001C1F30">
        <w:rPr>
          <w:rFonts w:cstheme="minorHAnsi"/>
          <w:sz w:val="22"/>
          <w:szCs w:val="22"/>
        </w:rPr>
        <w:t>the courts</w:t>
      </w:r>
      <w:r>
        <w:rPr>
          <w:rFonts w:cstheme="minorHAnsi"/>
          <w:sz w:val="22"/>
          <w:szCs w:val="22"/>
        </w:rPr>
        <w:t xml:space="preserve"> obligations under section 34(6) of the CTAER1992</w:t>
      </w:r>
      <w:r w:rsidR="001C1F30">
        <w:rPr>
          <w:rFonts w:cstheme="minorHAnsi"/>
          <w:sz w:val="22"/>
          <w:szCs w:val="22"/>
        </w:rPr>
        <w:t xml:space="preserve"> to make the </w:t>
      </w:r>
      <w:r w:rsidR="006D7CCD">
        <w:rPr>
          <w:rFonts w:cstheme="minorHAnsi"/>
          <w:sz w:val="22"/>
          <w:szCs w:val="22"/>
        </w:rPr>
        <w:t>order,</w:t>
      </w:r>
      <w:r>
        <w:rPr>
          <w:rFonts w:cstheme="minorHAnsi"/>
          <w:sz w:val="22"/>
          <w:szCs w:val="22"/>
        </w:rPr>
        <w:t xml:space="preserve"> or </w:t>
      </w:r>
    </w:p>
    <w:p w:rsidR="00FA67DE" w:rsidRPr="001C1F30" w:rsidRDefault="00FA67DE" w:rsidP="00FA67DE">
      <w:pPr>
        <w:pStyle w:val="ListParagraph"/>
        <w:widowControl w:val="0"/>
        <w:numPr>
          <w:ilvl w:val="1"/>
          <w:numId w:val="5"/>
        </w:numPr>
        <w:spacing w:before="0" w:after="0" w:line="360" w:lineRule="auto"/>
        <w:ind w:hanging="792"/>
        <w:contextualSpacing w:val="0"/>
        <w:rPr>
          <w:rFonts w:cstheme="minorHAnsi"/>
          <w:sz w:val="22"/>
          <w:szCs w:val="22"/>
        </w:rPr>
      </w:pPr>
      <w:r w:rsidRPr="001C1F30">
        <w:rPr>
          <w:rFonts w:cstheme="minorHAnsi"/>
          <w:sz w:val="22"/>
          <w:szCs w:val="22"/>
        </w:rPr>
        <w:t xml:space="preserve">under the courts </w:t>
      </w:r>
      <w:r w:rsidR="00CF3728" w:rsidRPr="001C1F30">
        <w:rPr>
          <w:rFonts w:cstheme="minorHAnsi"/>
          <w:sz w:val="22"/>
          <w:szCs w:val="22"/>
        </w:rPr>
        <w:t>rules by</w:t>
      </w:r>
      <w:r w:rsidRPr="001C1F30">
        <w:rPr>
          <w:rFonts w:cstheme="minorHAnsi"/>
          <w:sz w:val="22"/>
          <w:szCs w:val="22"/>
        </w:rPr>
        <w:t xml:space="preserve"> a certified </w:t>
      </w:r>
      <w:r w:rsidR="006D7CCD" w:rsidRPr="001C1F30">
        <w:rPr>
          <w:rFonts w:cstheme="minorHAnsi"/>
          <w:sz w:val="22"/>
          <w:szCs w:val="22"/>
        </w:rPr>
        <w:t>extract</w:t>
      </w:r>
      <w:r w:rsidR="006D7CCD">
        <w:rPr>
          <w:rFonts w:cstheme="minorHAnsi"/>
          <w:sz w:val="22"/>
          <w:szCs w:val="22"/>
        </w:rPr>
        <w:t xml:space="preserve"> from</w:t>
      </w:r>
      <w:r w:rsidR="001C1F30">
        <w:rPr>
          <w:rFonts w:cstheme="minorHAnsi"/>
          <w:sz w:val="22"/>
          <w:szCs w:val="22"/>
        </w:rPr>
        <w:t xml:space="preserve"> the court register which;</w:t>
      </w:r>
    </w:p>
    <w:p w:rsidR="00FA67DE" w:rsidRPr="00FA67DE" w:rsidRDefault="00FA67DE" w:rsidP="00FA67DE">
      <w:pPr>
        <w:pStyle w:val="ListParagraph"/>
        <w:widowControl w:val="0"/>
        <w:numPr>
          <w:ilvl w:val="2"/>
          <w:numId w:val="5"/>
        </w:numPr>
        <w:spacing w:before="0" w:after="0" w:line="360" w:lineRule="auto"/>
        <w:ind w:hanging="1082"/>
        <w:contextualSpacing w:val="0"/>
        <w:rPr>
          <w:rFonts w:cstheme="minorHAnsi"/>
          <w:sz w:val="22"/>
          <w:szCs w:val="22"/>
        </w:rPr>
      </w:pPr>
      <w:r w:rsidRPr="00FA67DE">
        <w:rPr>
          <w:rFonts w:cstheme="minorHAnsi"/>
          <w:sz w:val="22"/>
          <w:szCs w:val="22"/>
        </w:rPr>
        <w:t>at 16 a record of any order made on the complaint for any legal purpose can be by an extract from the courts register, and</w:t>
      </w:r>
    </w:p>
    <w:p w:rsidR="00C32ED4" w:rsidRDefault="00FA67DE" w:rsidP="00FA67DE">
      <w:pPr>
        <w:pStyle w:val="ListParagraph"/>
        <w:widowControl w:val="0"/>
        <w:numPr>
          <w:ilvl w:val="2"/>
          <w:numId w:val="5"/>
        </w:numPr>
        <w:spacing w:before="0" w:after="0" w:line="360" w:lineRule="auto"/>
        <w:ind w:hanging="1082"/>
        <w:contextualSpacing w:val="0"/>
        <w:rPr>
          <w:rFonts w:cstheme="minorHAnsi"/>
          <w:sz w:val="22"/>
          <w:szCs w:val="22"/>
        </w:rPr>
      </w:pPr>
      <w:r>
        <w:rPr>
          <w:rFonts w:cstheme="minorHAnsi"/>
          <w:sz w:val="22"/>
          <w:szCs w:val="22"/>
        </w:rPr>
        <w:t xml:space="preserve"> at 66(1)(a) requires a minute or memorandum of every adjudication of the court, and</w:t>
      </w:r>
    </w:p>
    <w:p w:rsidR="00FA67DE" w:rsidRPr="00C32ED4" w:rsidRDefault="00FA67DE" w:rsidP="00FA67DE">
      <w:pPr>
        <w:pStyle w:val="ListParagraph"/>
        <w:widowControl w:val="0"/>
        <w:numPr>
          <w:ilvl w:val="2"/>
          <w:numId w:val="5"/>
        </w:numPr>
        <w:spacing w:before="0" w:after="0" w:line="360" w:lineRule="auto"/>
        <w:ind w:hanging="1082"/>
        <w:contextualSpacing w:val="0"/>
        <w:rPr>
          <w:rFonts w:cstheme="minorHAnsi"/>
          <w:sz w:val="22"/>
          <w:szCs w:val="22"/>
        </w:rPr>
      </w:pPr>
      <w:r>
        <w:rPr>
          <w:rFonts w:cstheme="minorHAnsi"/>
          <w:sz w:val="22"/>
          <w:szCs w:val="22"/>
        </w:rPr>
        <w:t>at 66(2)(f) must include a minute of adjudication.</w:t>
      </w:r>
    </w:p>
    <w:p w:rsidR="00C32ED4" w:rsidRPr="00C32ED4" w:rsidRDefault="00C32ED4" w:rsidP="00C32ED4">
      <w:pPr>
        <w:pStyle w:val="ListParagraph"/>
        <w:widowControl w:val="0"/>
        <w:spacing w:before="0" w:after="0" w:line="360" w:lineRule="auto"/>
        <w:ind w:left="360"/>
        <w:contextualSpacing w:val="0"/>
        <w:rPr>
          <w:rFonts w:cstheme="minorHAnsi"/>
          <w:sz w:val="22"/>
          <w:szCs w:val="22"/>
        </w:rPr>
      </w:pPr>
    </w:p>
    <w:p w:rsidR="00311D28" w:rsidRPr="004772E7" w:rsidRDefault="00311D28" w:rsidP="00706169">
      <w:pPr>
        <w:pStyle w:val="ListParagraph"/>
        <w:widowControl w:val="0"/>
        <w:numPr>
          <w:ilvl w:val="0"/>
          <w:numId w:val="5"/>
        </w:numPr>
        <w:spacing w:before="0" w:after="0" w:line="360" w:lineRule="auto"/>
        <w:contextualSpacing w:val="0"/>
        <w:rPr>
          <w:rFonts w:cstheme="minorHAnsi"/>
          <w:sz w:val="22"/>
          <w:szCs w:val="22"/>
        </w:rPr>
      </w:pPr>
      <w:r w:rsidRPr="004772E7">
        <w:rPr>
          <w:rFonts w:eastAsia="Times New Roman" w:cstheme="minorHAnsi"/>
          <w:b/>
          <w:bCs/>
          <w:kern w:val="36"/>
          <w:sz w:val="22"/>
          <w:szCs w:val="22"/>
          <w:lang w:eastAsia="en-GB"/>
        </w:rPr>
        <w:t>I require your answers to the following specific questions</w:t>
      </w:r>
      <w:r w:rsidR="00B616D1">
        <w:rPr>
          <w:rFonts w:eastAsia="Times New Roman" w:cstheme="minorHAnsi"/>
          <w:b/>
          <w:bCs/>
          <w:kern w:val="36"/>
          <w:sz w:val="22"/>
          <w:szCs w:val="22"/>
          <w:lang w:eastAsia="en-GB"/>
        </w:rPr>
        <w:t xml:space="preserve"> in addition to your rebuttal of the legal and lawful arguments</w:t>
      </w:r>
      <w:r w:rsidRPr="004772E7">
        <w:rPr>
          <w:rFonts w:eastAsia="Times New Roman" w:cstheme="minorHAnsi"/>
          <w:b/>
          <w:bCs/>
          <w:kern w:val="36"/>
          <w:sz w:val="22"/>
          <w:szCs w:val="22"/>
          <w:lang w:eastAsia="en-GB"/>
        </w:rPr>
        <w:t>:</w:t>
      </w:r>
    </w:p>
    <w:p w:rsidR="00FC2C4A" w:rsidRPr="004772E7" w:rsidRDefault="00FC2C4A"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 xml:space="preserve">Does either the Council or Parliament Assembled have any equitable or other interest in the property I seek shelter from the environment, and if </w:t>
      </w:r>
      <w:r w:rsidR="006D7CCD" w:rsidRPr="004772E7">
        <w:rPr>
          <w:rFonts w:cstheme="minorHAnsi"/>
          <w:sz w:val="22"/>
          <w:szCs w:val="22"/>
        </w:rPr>
        <w:t>so,</w:t>
      </w:r>
      <w:r w:rsidRPr="004772E7">
        <w:rPr>
          <w:rFonts w:cstheme="minorHAnsi"/>
          <w:sz w:val="22"/>
          <w:szCs w:val="22"/>
        </w:rPr>
        <w:t xml:space="preserve"> please detail how did that interest arise?</w:t>
      </w:r>
    </w:p>
    <w:p w:rsidR="00FC2C4A" w:rsidRPr="004772E7" w:rsidRDefault="00FC2C4A"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 xml:space="preserve">Does either the Council or Parliament Assembled have any equitable or other interest in myself, and if </w:t>
      </w:r>
      <w:r w:rsidR="00883A47" w:rsidRPr="004772E7">
        <w:rPr>
          <w:rFonts w:cstheme="minorHAnsi"/>
          <w:sz w:val="22"/>
          <w:szCs w:val="22"/>
        </w:rPr>
        <w:t>so,</w:t>
      </w:r>
      <w:r w:rsidRPr="004772E7">
        <w:rPr>
          <w:rFonts w:cstheme="minorHAnsi"/>
          <w:sz w:val="22"/>
          <w:szCs w:val="22"/>
        </w:rPr>
        <w:t xml:space="preserve"> please detail how did that interest arise?</w:t>
      </w:r>
    </w:p>
    <w:p w:rsidR="00FC2C4A" w:rsidRPr="004772E7" w:rsidRDefault="00FC2C4A"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Can you confirm if the First Act of William and Mary 1688 is current statute law?</w:t>
      </w:r>
    </w:p>
    <w:p w:rsidR="00FC2C4A" w:rsidRPr="004772E7" w:rsidRDefault="00FC2C4A"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lastRenderedPageBreak/>
        <w:t>Can you confirm if the Bill of Rights 1688 is current statute law?</w:t>
      </w:r>
    </w:p>
    <w:p w:rsidR="00311D28" w:rsidRPr="004772E7" w:rsidRDefault="00FC2C4A"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sz w:val="22"/>
          <w:szCs w:val="22"/>
        </w:rPr>
        <w:t xml:space="preserve">Can you confirm in the first sentence of the Bill of Rights 1688 affirms those acting in Parliament Assembled are the </w:t>
      </w:r>
      <w:r w:rsidR="00D77D79" w:rsidRPr="004772E7">
        <w:rPr>
          <w:rFonts w:cstheme="minorHAnsi"/>
          <w:sz w:val="22"/>
          <w:szCs w:val="22"/>
        </w:rPr>
        <w:t>people’s</w:t>
      </w:r>
      <w:r w:rsidRPr="004772E7">
        <w:rPr>
          <w:rFonts w:cstheme="minorHAnsi"/>
          <w:sz w:val="22"/>
          <w:szCs w:val="22"/>
        </w:rPr>
        <w:t xml:space="preserve"> representatives?</w:t>
      </w:r>
    </w:p>
    <w:p w:rsidR="00FC2C4A" w:rsidRPr="004772E7" w:rsidRDefault="00FC2C4A"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sz w:val="22"/>
          <w:szCs w:val="22"/>
        </w:rPr>
        <w:t>Can you confirm a representative is an agent acting authority of its principal?</w:t>
      </w:r>
    </w:p>
    <w:p w:rsidR="00FC2C4A" w:rsidRPr="004772E7" w:rsidRDefault="00FC2C4A"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Can you confirm if the Coronation Oath Act 1688 is current statute law?</w:t>
      </w:r>
    </w:p>
    <w:p w:rsidR="00FC2C4A" w:rsidRPr="004772E7" w:rsidRDefault="00FC2C4A"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 xml:space="preserve">Can you confirm if the Act of Settlement </w:t>
      </w:r>
      <w:r w:rsidR="006A5E74" w:rsidRPr="004772E7">
        <w:rPr>
          <w:rFonts w:cstheme="minorHAnsi"/>
          <w:sz w:val="22"/>
          <w:szCs w:val="22"/>
        </w:rPr>
        <w:t xml:space="preserve">1700 </w:t>
      </w:r>
      <w:r w:rsidRPr="004772E7">
        <w:rPr>
          <w:rFonts w:cstheme="minorHAnsi"/>
          <w:sz w:val="22"/>
          <w:szCs w:val="22"/>
        </w:rPr>
        <w:t>is current statute law?</w:t>
      </w:r>
    </w:p>
    <w:p w:rsidR="006A5E74" w:rsidRPr="004772E7" w:rsidRDefault="006A5E74"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Can you please provide the authority which creates between your principal under whose authority you make your claim, Parliament Assembled, and myself.</w:t>
      </w:r>
    </w:p>
    <w:p w:rsidR="002A3181" w:rsidRPr="004772E7" w:rsidRDefault="002A3181"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Which law, not legislation</w:t>
      </w:r>
      <w:r w:rsidR="00EB07BA" w:rsidRPr="004772E7">
        <w:rPr>
          <w:rFonts w:cstheme="minorHAnsi"/>
          <w:sz w:val="22"/>
          <w:szCs w:val="22"/>
        </w:rPr>
        <w:t xml:space="preserve"> which creates your belief which</w:t>
      </w:r>
      <w:r w:rsidRPr="004772E7">
        <w:rPr>
          <w:rFonts w:cstheme="minorHAnsi"/>
          <w:sz w:val="22"/>
          <w:szCs w:val="22"/>
        </w:rPr>
        <w:t xml:space="preserve"> makes Council Tax a </w:t>
      </w:r>
      <w:r w:rsidR="00EB07BA" w:rsidRPr="004772E7">
        <w:rPr>
          <w:rFonts w:cstheme="minorHAnsi"/>
          <w:sz w:val="22"/>
          <w:szCs w:val="22"/>
        </w:rPr>
        <w:t xml:space="preserve">lawful </w:t>
      </w:r>
      <w:r w:rsidRPr="004772E7">
        <w:rPr>
          <w:rFonts w:cstheme="minorHAnsi"/>
          <w:sz w:val="22"/>
          <w:szCs w:val="22"/>
        </w:rPr>
        <w:t>obligation</w:t>
      </w:r>
      <w:r w:rsidR="00EB07BA" w:rsidRPr="004772E7">
        <w:rPr>
          <w:rFonts w:cstheme="minorHAnsi"/>
          <w:sz w:val="22"/>
          <w:szCs w:val="22"/>
        </w:rPr>
        <w:t xml:space="preserve"> to be paid by the person/s you demand it from</w:t>
      </w:r>
      <w:r w:rsidRPr="004772E7">
        <w:rPr>
          <w:rFonts w:cstheme="minorHAnsi"/>
          <w:sz w:val="22"/>
          <w:szCs w:val="22"/>
        </w:rPr>
        <w:t>?</w:t>
      </w:r>
    </w:p>
    <w:p w:rsidR="00EB07BA" w:rsidRPr="004772E7" w:rsidRDefault="00EB07BA"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Where can the full, accurate and complete accounting records, including supporting documents be inspected to show actual expenditure? I am not asking for audited accounts which do not prove actual expenditure.</w:t>
      </w:r>
    </w:p>
    <w:p w:rsidR="00EB07BA" w:rsidRPr="004772E7" w:rsidRDefault="00EB07BA"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What is the design life of investment projects?</w:t>
      </w:r>
    </w:p>
    <w:p w:rsidR="00EB07BA" w:rsidRPr="004772E7" w:rsidRDefault="00EB07BA"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Please provide a full list of all suppliers of goods and services to the Council where the Council and / or employees of the Council have any beneficial interest directly or indirectly, including family members.</w:t>
      </w:r>
    </w:p>
    <w:p w:rsidR="00FC2C4A" w:rsidRPr="004772E7" w:rsidRDefault="006A5E74"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Please provide</w:t>
      </w:r>
      <w:r w:rsidR="00FC2C4A" w:rsidRPr="004772E7">
        <w:rPr>
          <w:rFonts w:cstheme="minorHAnsi"/>
          <w:sz w:val="22"/>
          <w:szCs w:val="22"/>
        </w:rPr>
        <w:t xml:space="preserve"> your detailed build up of your claimed costs for </w:t>
      </w:r>
      <w:r w:rsidRPr="004772E7">
        <w:rPr>
          <w:rFonts w:cstheme="minorHAnsi"/>
          <w:sz w:val="22"/>
          <w:szCs w:val="22"/>
        </w:rPr>
        <w:t>a summons</w:t>
      </w:r>
      <w:r w:rsidR="00EB07BA" w:rsidRPr="004772E7">
        <w:rPr>
          <w:rFonts w:cstheme="minorHAnsi"/>
          <w:sz w:val="22"/>
          <w:szCs w:val="22"/>
        </w:rPr>
        <w:t xml:space="preserve"> for each of the last 3 years</w:t>
      </w:r>
      <w:r w:rsidRPr="004772E7">
        <w:rPr>
          <w:rFonts w:cstheme="minorHAnsi"/>
          <w:sz w:val="22"/>
          <w:szCs w:val="22"/>
        </w:rPr>
        <w:t>.</w:t>
      </w:r>
    </w:p>
    <w:p w:rsidR="00FC2C4A" w:rsidRPr="004772E7" w:rsidRDefault="006A5E74"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Please provide your detailed build up of your claimed costs for a liability order</w:t>
      </w:r>
      <w:r w:rsidR="00EB07BA" w:rsidRPr="004772E7">
        <w:rPr>
          <w:rFonts w:cstheme="minorHAnsi"/>
          <w:sz w:val="22"/>
          <w:szCs w:val="22"/>
        </w:rPr>
        <w:t xml:space="preserve"> for each of the last 3 years</w:t>
      </w:r>
      <w:r w:rsidRPr="004772E7">
        <w:rPr>
          <w:rFonts w:cstheme="minorHAnsi"/>
          <w:sz w:val="22"/>
          <w:szCs w:val="22"/>
        </w:rPr>
        <w:t>.</w:t>
      </w:r>
    </w:p>
    <w:p w:rsidR="00FC2C4A" w:rsidRPr="004772E7" w:rsidRDefault="00FC2C4A" w:rsidP="00706169">
      <w:pPr>
        <w:widowControl w:val="0"/>
        <w:spacing w:before="0" w:after="0" w:line="360" w:lineRule="auto"/>
        <w:rPr>
          <w:rFonts w:cstheme="minorHAnsi"/>
          <w:sz w:val="22"/>
          <w:szCs w:val="22"/>
        </w:rPr>
      </w:pPr>
    </w:p>
    <w:p w:rsidR="00311D28" w:rsidRPr="004772E7" w:rsidRDefault="00311D28" w:rsidP="00706169">
      <w:pPr>
        <w:pStyle w:val="ListParagraph"/>
        <w:widowControl w:val="0"/>
        <w:numPr>
          <w:ilvl w:val="0"/>
          <w:numId w:val="5"/>
        </w:numPr>
        <w:spacing w:before="0" w:after="0" w:line="360" w:lineRule="auto"/>
        <w:contextualSpacing w:val="0"/>
        <w:rPr>
          <w:rFonts w:cstheme="minorHAnsi"/>
          <w:sz w:val="22"/>
          <w:szCs w:val="22"/>
        </w:rPr>
      </w:pPr>
      <w:r w:rsidRPr="004772E7">
        <w:rPr>
          <w:rFonts w:eastAsia="Times New Roman" w:cstheme="minorHAnsi"/>
          <w:b/>
          <w:bCs/>
          <w:kern w:val="36"/>
          <w:sz w:val="22"/>
          <w:szCs w:val="22"/>
          <w:lang w:eastAsia="en-GB"/>
        </w:rPr>
        <w:t>Your position is understood and summarised as follows.</w:t>
      </w:r>
    </w:p>
    <w:p w:rsidR="00B64D45" w:rsidRPr="004772E7" w:rsidRDefault="00B64D45"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 xml:space="preserve">Your </w:t>
      </w:r>
      <w:r w:rsidR="00724F00" w:rsidRPr="004772E7">
        <w:rPr>
          <w:rFonts w:cstheme="minorHAnsi"/>
          <w:sz w:val="22"/>
          <w:szCs w:val="22"/>
        </w:rPr>
        <w:t xml:space="preserve">belief is </w:t>
      </w:r>
      <w:r w:rsidRPr="004772E7">
        <w:rPr>
          <w:rFonts w:cstheme="minorHAnsi"/>
          <w:sz w:val="22"/>
          <w:szCs w:val="22"/>
        </w:rPr>
        <w:t>entitlement is created by a person living in a property as expressed in section</w:t>
      </w:r>
      <w:r w:rsidR="00724F00" w:rsidRPr="004772E7">
        <w:rPr>
          <w:rFonts w:cstheme="minorHAnsi"/>
          <w:sz w:val="22"/>
          <w:szCs w:val="22"/>
        </w:rPr>
        <w:t>s</w:t>
      </w:r>
      <w:r w:rsidRPr="004772E7">
        <w:rPr>
          <w:rFonts w:cstheme="minorHAnsi"/>
          <w:sz w:val="22"/>
          <w:szCs w:val="22"/>
        </w:rPr>
        <w:t xml:space="preserve"> 1 through 9 of the Local Government Finance Act 1992</w:t>
      </w:r>
      <w:r w:rsidRPr="004772E7">
        <w:rPr>
          <w:rStyle w:val="FootnoteReference"/>
          <w:rFonts w:cstheme="minorHAnsi"/>
          <w:sz w:val="22"/>
          <w:szCs w:val="22"/>
        </w:rPr>
        <w:footnoteReference w:id="21"/>
      </w:r>
      <w:r w:rsidRPr="004772E7">
        <w:rPr>
          <w:rFonts w:cstheme="minorHAnsi"/>
          <w:sz w:val="22"/>
          <w:szCs w:val="22"/>
        </w:rPr>
        <w:t xml:space="preserve"> (“</w:t>
      </w:r>
      <w:r w:rsidRPr="004772E7">
        <w:rPr>
          <w:rFonts w:cstheme="minorHAnsi"/>
          <w:b/>
          <w:sz w:val="22"/>
          <w:szCs w:val="22"/>
        </w:rPr>
        <w:t>LGFA1992</w:t>
      </w:r>
      <w:r w:rsidRPr="004772E7">
        <w:rPr>
          <w:rFonts w:cstheme="minorHAnsi"/>
          <w:sz w:val="22"/>
          <w:szCs w:val="22"/>
        </w:rPr>
        <w:t>”), and</w:t>
      </w:r>
    </w:p>
    <w:p w:rsidR="000A44FC" w:rsidRPr="004772E7" w:rsidRDefault="00B64D45"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 xml:space="preserve">Your belief </w:t>
      </w:r>
      <w:r w:rsidR="001E1438" w:rsidRPr="004772E7">
        <w:rPr>
          <w:rFonts w:cstheme="minorHAnsi"/>
          <w:sz w:val="22"/>
          <w:szCs w:val="22"/>
        </w:rPr>
        <w:t xml:space="preserve">is </w:t>
      </w:r>
      <w:r w:rsidRPr="004772E7">
        <w:rPr>
          <w:rFonts w:cstheme="minorHAnsi"/>
          <w:sz w:val="22"/>
          <w:szCs w:val="22"/>
        </w:rPr>
        <w:t xml:space="preserve">by applying for a liability order is that a debtor relationship exists as expressed in section 32(1) Interpretation and application of Part VI of the </w:t>
      </w:r>
      <w:r w:rsidR="00BC0561" w:rsidRPr="004772E7">
        <w:rPr>
          <w:rFonts w:cstheme="minorHAnsi"/>
          <w:sz w:val="22"/>
          <w:szCs w:val="22"/>
        </w:rPr>
        <w:t>CTAER1992</w:t>
      </w:r>
      <w:r w:rsidRPr="004772E7">
        <w:rPr>
          <w:rFonts w:cstheme="minorHAnsi"/>
          <w:i/>
          <w:sz w:val="22"/>
          <w:szCs w:val="22"/>
        </w:rPr>
        <w:t>“‘debtor’ means a person against whom a liability order is made”,</w:t>
      </w:r>
      <w:r w:rsidRPr="004772E7">
        <w:rPr>
          <w:rFonts w:cstheme="minorHAnsi"/>
          <w:sz w:val="22"/>
          <w:szCs w:val="22"/>
        </w:rPr>
        <w:t xml:space="preserve"> and</w:t>
      </w:r>
    </w:p>
    <w:p w:rsidR="001E1438" w:rsidRPr="004772E7" w:rsidRDefault="001E1438"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This includes legal authority to reduce the amount to nil in section 13A (6) for people in financial hardship at (2)(a).</w:t>
      </w:r>
    </w:p>
    <w:p w:rsidR="00724F00" w:rsidRPr="004772E7" w:rsidRDefault="00724F00"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As confirmed by the Ministry of Justice</w:t>
      </w:r>
      <w:r w:rsidRPr="004772E7">
        <w:rPr>
          <w:rStyle w:val="FootnoteReference"/>
          <w:rFonts w:cstheme="minorHAnsi"/>
          <w:sz w:val="22"/>
          <w:szCs w:val="22"/>
        </w:rPr>
        <w:footnoteReference w:id="22"/>
      </w:r>
      <w:r w:rsidRPr="004772E7">
        <w:rPr>
          <w:rFonts w:cstheme="minorHAnsi"/>
          <w:sz w:val="22"/>
          <w:szCs w:val="22"/>
        </w:rPr>
        <w:t xml:space="preserve"> if people do not comply with your demand through </w:t>
      </w:r>
      <w:r w:rsidR="001E1438" w:rsidRPr="004772E7">
        <w:rPr>
          <w:rFonts w:cstheme="minorHAnsi"/>
          <w:sz w:val="22"/>
          <w:szCs w:val="22"/>
        </w:rPr>
        <w:t xml:space="preserve">your </w:t>
      </w:r>
      <w:r w:rsidRPr="004772E7">
        <w:rPr>
          <w:rFonts w:cstheme="minorHAnsi"/>
          <w:sz w:val="22"/>
          <w:szCs w:val="22"/>
        </w:rPr>
        <w:t xml:space="preserve">process of </w:t>
      </w:r>
      <w:r w:rsidR="00D77D79" w:rsidRPr="004772E7">
        <w:rPr>
          <w:rFonts w:cstheme="minorHAnsi"/>
          <w:sz w:val="22"/>
          <w:szCs w:val="22"/>
        </w:rPr>
        <w:t>notices used</w:t>
      </w:r>
      <w:r w:rsidR="00F26DCA" w:rsidRPr="004772E7">
        <w:rPr>
          <w:rFonts w:cstheme="minorHAnsi"/>
          <w:sz w:val="22"/>
          <w:szCs w:val="22"/>
        </w:rPr>
        <w:t xml:space="preserve"> to</w:t>
      </w:r>
      <w:r w:rsidRPr="004772E7">
        <w:rPr>
          <w:rFonts w:cstheme="minorHAnsi"/>
          <w:sz w:val="22"/>
          <w:szCs w:val="22"/>
        </w:rPr>
        <w:t xml:space="preserve"> collect your evidence </w:t>
      </w:r>
      <w:r w:rsidR="00EE71C6" w:rsidRPr="004772E7">
        <w:rPr>
          <w:rFonts w:cstheme="minorHAnsi"/>
          <w:sz w:val="22"/>
          <w:szCs w:val="22"/>
        </w:rPr>
        <w:t>which you</w:t>
      </w:r>
      <w:r w:rsidRPr="004772E7">
        <w:rPr>
          <w:rFonts w:cstheme="minorHAnsi"/>
          <w:sz w:val="22"/>
          <w:szCs w:val="22"/>
        </w:rPr>
        <w:t xml:space="preserve"> submit </w:t>
      </w:r>
      <w:r w:rsidR="00EE71C6" w:rsidRPr="004772E7">
        <w:rPr>
          <w:rFonts w:cstheme="minorHAnsi"/>
          <w:sz w:val="22"/>
          <w:szCs w:val="22"/>
        </w:rPr>
        <w:t xml:space="preserve">under </w:t>
      </w:r>
      <w:r w:rsidRPr="004772E7">
        <w:rPr>
          <w:rFonts w:cstheme="minorHAnsi"/>
          <w:sz w:val="22"/>
          <w:szCs w:val="22"/>
        </w:rPr>
        <w:t xml:space="preserve">sworn evidence before a justice of the peace </w:t>
      </w:r>
      <w:r w:rsidR="00EE71C6" w:rsidRPr="004772E7">
        <w:rPr>
          <w:rFonts w:cstheme="minorHAnsi"/>
          <w:sz w:val="22"/>
          <w:szCs w:val="22"/>
        </w:rPr>
        <w:t xml:space="preserve">is </w:t>
      </w:r>
      <w:r w:rsidRPr="004772E7">
        <w:rPr>
          <w:rFonts w:cstheme="minorHAnsi"/>
          <w:sz w:val="22"/>
          <w:szCs w:val="22"/>
        </w:rPr>
        <w:t>that:</w:t>
      </w:r>
    </w:p>
    <w:p w:rsidR="00724F00" w:rsidRPr="004772E7" w:rsidRDefault="00724F00" w:rsidP="00706169">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The council tax has been set by resolution of the council, and</w:t>
      </w:r>
    </w:p>
    <w:p w:rsidR="00724F00" w:rsidRPr="004772E7" w:rsidRDefault="00724F00" w:rsidP="00706169">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 xml:space="preserve"> Sums due have been claimed by </w:t>
      </w:r>
      <w:r w:rsidRPr="004772E7">
        <w:rPr>
          <w:rFonts w:cstheme="minorHAnsi"/>
          <w:b/>
          <w:sz w:val="22"/>
          <w:szCs w:val="22"/>
        </w:rPr>
        <w:t>demand notice</w:t>
      </w:r>
      <w:r w:rsidRPr="004772E7">
        <w:rPr>
          <w:rFonts w:cstheme="minorHAnsi"/>
          <w:sz w:val="22"/>
          <w:szCs w:val="22"/>
        </w:rPr>
        <w:t xml:space="preserve"> in accordance with </w:t>
      </w:r>
      <w:r w:rsidR="00BC0561" w:rsidRPr="004772E7">
        <w:rPr>
          <w:rFonts w:cstheme="minorHAnsi"/>
          <w:sz w:val="22"/>
          <w:szCs w:val="22"/>
        </w:rPr>
        <w:t xml:space="preserve">§19 of </w:t>
      </w:r>
      <w:r w:rsidRPr="004772E7">
        <w:rPr>
          <w:rFonts w:cstheme="minorHAnsi"/>
          <w:sz w:val="22"/>
          <w:szCs w:val="22"/>
        </w:rPr>
        <w:t>the CTAER1992</w:t>
      </w:r>
      <w:r w:rsidR="00BC0561" w:rsidRPr="004772E7">
        <w:rPr>
          <w:rStyle w:val="FootnoteReference"/>
          <w:rFonts w:cstheme="minorHAnsi"/>
          <w:sz w:val="22"/>
          <w:szCs w:val="22"/>
        </w:rPr>
        <w:footnoteReference w:id="23"/>
      </w:r>
      <w:r w:rsidRPr="004772E7">
        <w:rPr>
          <w:rFonts w:cstheme="minorHAnsi"/>
          <w:sz w:val="22"/>
          <w:szCs w:val="22"/>
        </w:rPr>
        <w:t>, and</w:t>
      </w:r>
    </w:p>
    <w:p w:rsidR="00724F00" w:rsidRPr="004772E7" w:rsidRDefault="00724F00" w:rsidP="00706169">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 xml:space="preserve">If the sums demanded were not settled a </w:t>
      </w:r>
      <w:r w:rsidRPr="004772E7">
        <w:rPr>
          <w:rFonts w:cstheme="minorHAnsi"/>
          <w:b/>
          <w:sz w:val="22"/>
          <w:szCs w:val="22"/>
        </w:rPr>
        <w:t>reminder notice</w:t>
      </w:r>
      <w:r w:rsidRPr="004772E7">
        <w:rPr>
          <w:rFonts w:cstheme="minorHAnsi"/>
          <w:sz w:val="22"/>
          <w:szCs w:val="22"/>
        </w:rPr>
        <w:t xml:space="preserve"> was served in accordance with </w:t>
      </w:r>
      <w:r w:rsidR="00BC0561" w:rsidRPr="004772E7">
        <w:rPr>
          <w:rFonts w:cstheme="minorHAnsi"/>
          <w:sz w:val="22"/>
          <w:szCs w:val="22"/>
        </w:rPr>
        <w:t>§23</w:t>
      </w:r>
      <w:r w:rsidR="003A5759" w:rsidRPr="004772E7">
        <w:rPr>
          <w:rFonts w:cstheme="minorHAnsi"/>
          <w:sz w:val="22"/>
          <w:szCs w:val="22"/>
        </w:rPr>
        <w:t>(1)(</w:t>
      </w:r>
      <w:r w:rsidR="00883A47" w:rsidRPr="004772E7">
        <w:rPr>
          <w:rFonts w:cstheme="minorHAnsi"/>
          <w:sz w:val="22"/>
          <w:szCs w:val="22"/>
        </w:rPr>
        <w:t xml:space="preserve">a) </w:t>
      </w:r>
      <w:r w:rsidR="00CF3728" w:rsidRPr="004772E7">
        <w:rPr>
          <w:rFonts w:cstheme="minorHAnsi"/>
          <w:sz w:val="22"/>
          <w:szCs w:val="22"/>
        </w:rPr>
        <w:t xml:space="preserve">of </w:t>
      </w:r>
      <w:r w:rsidR="00CF3728" w:rsidRPr="004772E7">
        <w:rPr>
          <w:rFonts w:cstheme="minorHAnsi"/>
          <w:sz w:val="22"/>
          <w:szCs w:val="22"/>
        </w:rPr>
        <w:lastRenderedPageBreak/>
        <w:t>the</w:t>
      </w:r>
      <w:r w:rsidRPr="004772E7">
        <w:rPr>
          <w:rFonts w:cstheme="minorHAnsi"/>
          <w:sz w:val="22"/>
          <w:szCs w:val="22"/>
        </w:rPr>
        <w:t xml:space="preserve"> CTAER1992</w:t>
      </w:r>
      <w:r w:rsidR="003A5759" w:rsidRPr="004772E7">
        <w:rPr>
          <w:rStyle w:val="FootnoteReference"/>
          <w:rFonts w:cstheme="minorHAnsi"/>
          <w:sz w:val="22"/>
          <w:szCs w:val="22"/>
        </w:rPr>
        <w:footnoteReference w:id="24"/>
      </w:r>
      <w:r w:rsidRPr="004772E7">
        <w:rPr>
          <w:rFonts w:cstheme="minorHAnsi"/>
          <w:sz w:val="22"/>
          <w:szCs w:val="22"/>
        </w:rPr>
        <w:t>, demanding settlement within 7 days, and</w:t>
      </w:r>
    </w:p>
    <w:p w:rsidR="00724F00" w:rsidRPr="004772E7" w:rsidRDefault="00724F00" w:rsidP="00706169">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 xml:space="preserve">The sum due on the </w:t>
      </w:r>
      <w:r w:rsidRPr="004772E7">
        <w:rPr>
          <w:rFonts w:cstheme="minorHAnsi"/>
          <w:b/>
          <w:sz w:val="22"/>
          <w:szCs w:val="22"/>
        </w:rPr>
        <w:t>reminder notice</w:t>
      </w:r>
      <w:r w:rsidRPr="004772E7">
        <w:rPr>
          <w:rFonts w:cstheme="minorHAnsi"/>
          <w:sz w:val="22"/>
          <w:szCs w:val="22"/>
        </w:rPr>
        <w:t xml:space="preserve"> or further settlements were not </w:t>
      </w:r>
      <w:r w:rsidR="003A5759" w:rsidRPr="004772E7">
        <w:rPr>
          <w:rFonts w:cstheme="minorHAnsi"/>
          <w:sz w:val="22"/>
          <w:szCs w:val="22"/>
        </w:rPr>
        <w:t>settled</w:t>
      </w:r>
      <w:r w:rsidRPr="004772E7">
        <w:rPr>
          <w:rFonts w:cstheme="minorHAnsi"/>
          <w:sz w:val="22"/>
          <w:szCs w:val="22"/>
        </w:rPr>
        <w:t xml:space="preserve"> in accordance with the demand notice a </w:t>
      </w:r>
      <w:r w:rsidRPr="004772E7">
        <w:rPr>
          <w:rFonts w:cstheme="minorHAnsi"/>
          <w:b/>
          <w:sz w:val="22"/>
          <w:szCs w:val="22"/>
        </w:rPr>
        <w:t>final notice</w:t>
      </w:r>
      <w:r w:rsidRPr="004772E7">
        <w:rPr>
          <w:rFonts w:cstheme="minorHAnsi"/>
          <w:sz w:val="22"/>
          <w:szCs w:val="22"/>
        </w:rPr>
        <w:t xml:space="preserve"> was served in accordance with </w:t>
      </w:r>
      <w:r w:rsidR="003A5759" w:rsidRPr="004772E7">
        <w:rPr>
          <w:rFonts w:cstheme="minorHAnsi"/>
          <w:sz w:val="22"/>
          <w:szCs w:val="22"/>
        </w:rPr>
        <w:t>§23(1)(c)(iii)</w:t>
      </w:r>
      <w:r w:rsidR="00044A80" w:rsidRPr="004772E7">
        <w:rPr>
          <w:rFonts w:cstheme="minorHAnsi"/>
          <w:sz w:val="22"/>
          <w:szCs w:val="22"/>
        </w:rPr>
        <w:t xml:space="preserve"> as per (4</w:t>
      </w:r>
      <w:r w:rsidR="00883A47" w:rsidRPr="004772E7">
        <w:rPr>
          <w:rFonts w:cstheme="minorHAnsi"/>
          <w:sz w:val="22"/>
          <w:szCs w:val="22"/>
        </w:rPr>
        <w:t xml:space="preserve">) </w:t>
      </w:r>
      <w:r w:rsidR="00CF3728" w:rsidRPr="004772E7">
        <w:rPr>
          <w:rFonts w:cstheme="minorHAnsi"/>
          <w:sz w:val="22"/>
          <w:szCs w:val="22"/>
        </w:rPr>
        <w:t>of the</w:t>
      </w:r>
      <w:r w:rsidRPr="004772E7">
        <w:rPr>
          <w:rFonts w:cstheme="minorHAnsi"/>
          <w:sz w:val="22"/>
          <w:szCs w:val="22"/>
        </w:rPr>
        <w:t xml:space="preserve"> CTAER1992</w:t>
      </w:r>
      <w:r w:rsidR="003A5759" w:rsidRPr="004772E7">
        <w:rPr>
          <w:rFonts w:cstheme="minorHAnsi"/>
          <w:sz w:val="22"/>
          <w:szCs w:val="22"/>
          <w:vertAlign w:val="superscript"/>
        </w:rPr>
        <w:t>10</w:t>
      </w:r>
      <w:r w:rsidRPr="004772E7">
        <w:rPr>
          <w:rFonts w:cstheme="minorHAnsi"/>
          <w:sz w:val="22"/>
          <w:szCs w:val="22"/>
        </w:rPr>
        <w:t xml:space="preserve"> demanding full settlement of remaining demands within 7 days, and</w:t>
      </w:r>
    </w:p>
    <w:p w:rsidR="00724F00" w:rsidRPr="004772E7" w:rsidRDefault="00724F00" w:rsidP="00706169">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If the full sum has not been settled within 7 days an application is made to the Magistrates Court for a summons inviting believed debtor to reply as to why they have not complied with your demands adding your costs of the summons plus the Courts costs of £0.50, and</w:t>
      </w:r>
    </w:p>
    <w:p w:rsidR="00724F00" w:rsidRPr="004772E7" w:rsidRDefault="00724F00" w:rsidP="00706169">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If your demand is still not complied with prior to the hearing before the justice of the peace you further submit evidence that the summons was served on the believed debtor a minimum of 14 days prior to the hearing adding your further costs for the hearing plus Court costs of £3.</w:t>
      </w:r>
      <w:r w:rsidR="00E33AF0" w:rsidRPr="004772E7">
        <w:rPr>
          <w:rFonts w:cstheme="minorHAnsi"/>
          <w:sz w:val="22"/>
          <w:szCs w:val="22"/>
        </w:rPr>
        <w:t>0</w:t>
      </w:r>
      <w:r w:rsidRPr="004772E7">
        <w:rPr>
          <w:rFonts w:cstheme="minorHAnsi"/>
          <w:sz w:val="22"/>
          <w:szCs w:val="22"/>
        </w:rPr>
        <w:t>0.</w:t>
      </w:r>
    </w:p>
    <w:p w:rsidR="00724F00" w:rsidRPr="004772E7" w:rsidRDefault="00724F00"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 xml:space="preserve">Your claim </w:t>
      </w:r>
      <w:r w:rsidR="00972905" w:rsidRPr="004772E7">
        <w:rPr>
          <w:rFonts w:cstheme="minorHAnsi"/>
          <w:sz w:val="22"/>
          <w:szCs w:val="22"/>
        </w:rPr>
        <w:t xml:space="preserve">is totally without merit as </w:t>
      </w:r>
      <w:r w:rsidR="00D77D79" w:rsidRPr="004772E7">
        <w:rPr>
          <w:rFonts w:cstheme="minorHAnsi"/>
          <w:sz w:val="22"/>
          <w:szCs w:val="22"/>
        </w:rPr>
        <w:t>it fails</w:t>
      </w:r>
      <w:r w:rsidRPr="004772E7">
        <w:rPr>
          <w:rFonts w:cstheme="minorHAnsi"/>
          <w:sz w:val="22"/>
          <w:szCs w:val="22"/>
        </w:rPr>
        <w:t xml:space="preserve"> to </w:t>
      </w:r>
      <w:r w:rsidR="00E33AF0" w:rsidRPr="004772E7">
        <w:rPr>
          <w:rFonts w:cstheme="minorHAnsi"/>
          <w:sz w:val="22"/>
          <w:szCs w:val="22"/>
        </w:rPr>
        <w:t>evidence</w:t>
      </w:r>
      <w:r w:rsidRPr="004772E7">
        <w:rPr>
          <w:rFonts w:cstheme="minorHAnsi"/>
          <w:sz w:val="22"/>
          <w:szCs w:val="22"/>
        </w:rPr>
        <w:t xml:space="preserve"> joinder between myself and Parliament Assembled</w:t>
      </w:r>
      <w:r w:rsidR="00BC0561" w:rsidRPr="004772E7">
        <w:rPr>
          <w:rFonts w:cstheme="minorHAnsi"/>
          <w:sz w:val="22"/>
          <w:szCs w:val="22"/>
        </w:rPr>
        <w:t xml:space="preserve"> (</w:t>
      </w:r>
      <w:r w:rsidR="00F26DCA" w:rsidRPr="004772E7">
        <w:rPr>
          <w:rFonts w:cstheme="minorHAnsi"/>
          <w:sz w:val="22"/>
          <w:szCs w:val="22"/>
        </w:rPr>
        <w:t>your principal</w:t>
      </w:r>
      <w:r w:rsidR="00BC0561" w:rsidRPr="004772E7">
        <w:rPr>
          <w:rFonts w:cstheme="minorHAnsi"/>
          <w:sz w:val="22"/>
          <w:szCs w:val="22"/>
        </w:rPr>
        <w:t>)</w:t>
      </w:r>
      <w:r w:rsidR="00E33AF0" w:rsidRPr="004772E7">
        <w:rPr>
          <w:rFonts w:cstheme="minorHAnsi"/>
          <w:sz w:val="22"/>
          <w:szCs w:val="22"/>
        </w:rPr>
        <w:t xml:space="preserve">. You are required to </w:t>
      </w:r>
      <w:r w:rsidR="00BC0561" w:rsidRPr="004772E7">
        <w:rPr>
          <w:rFonts w:cstheme="minorHAnsi"/>
          <w:sz w:val="22"/>
          <w:szCs w:val="22"/>
        </w:rPr>
        <w:t>evidence</w:t>
      </w:r>
      <w:r w:rsidRPr="004772E7">
        <w:rPr>
          <w:rFonts w:cstheme="minorHAnsi"/>
          <w:sz w:val="22"/>
          <w:szCs w:val="22"/>
        </w:rPr>
        <w:t xml:space="preserve"> where, when and how the claimed debt arose.</w:t>
      </w:r>
    </w:p>
    <w:p w:rsidR="00311D28" w:rsidRPr="004772E7" w:rsidRDefault="00311D28" w:rsidP="00706169">
      <w:pPr>
        <w:pStyle w:val="ListParagraph"/>
        <w:widowControl w:val="0"/>
        <w:spacing w:before="0" w:after="0" w:line="360" w:lineRule="auto"/>
        <w:ind w:left="0"/>
        <w:contextualSpacing w:val="0"/>
        <w:rPr>
          <w:rFonts w:cstheme="minorHAnsi"/>
          <w:b/>
          <w:sz w:val="22"/>
          <w:szCs w:val="22"/>
        </w:rPr>
      </w:pPr>
    </w:p>
    <w:p w:rsidR="00161609" w:rsidRPr="004772E7" w:rsidRDefault="00161609" w:rsidP="00161609">
      <w:pPr>
        <w:pStyle w:val="ListParagraph"/>
        <w:widowControl w:val="0"/>
        <w:numPr>
          <w:ilvl w:val="0"/>
          <w:numId w:val="5"/>
        </w:numPr>
        <w:spacing w:before="0" w:after="0" w:line="360" w:lineRule="auto"/>
        <w:contextualSpacing w:val="0"/>
        <w:rPr>
          <w:rFonts w:cstheme="minorHAnsi"/>
          <w:sz w:val="22"/>
          <w:szCs w:val="22"/>
        </w:rPr>
      </w:pPr>
      <w:r w:rsidRPr="004772E7">
        <w:rPr>
          <w:rFonts w:cstheme="minorHAnsi"/>
          <w:b/>
          <w:sz w:val="22"/>
          <w:szCs w:val="22"/>
        </w:rPr>
        <w:t>Pre action protocol for debt</w:t>
      </w:r>
    </w:p>
    <w:p w:rsidR="00161609" w:rsidRPr="00161609" w:rsidRDefault="00161609" w:rsidP="0016160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color w:val="000000"/>
          <w:sz w:val="22"/>
          <w:szCs w:val="22"/>
        </w:rPr>
        <w:t>As lower courts are bound to higher court decision</w:t>
      </w:r>
      <w:r w:rsidR="00DE4F43">
        <w:rPr>
          <w:rFonts w:cstheme="minorHAnsi"/>
          <w:color w:val="000000"/>
          <w:sz w:val="22"/>
          <w:szCs w:val="22"/>
        </w:rPr>
        <w:t xml:space="preserve">s, </w:t>
      </w:r>
      <w:r w:rsidRPr="004772E7">
        <w:rPr>
          <w:rFonts w:cstheme="minorHAnsi"/>
          <w:color w:val="000000"/>
          <w:sz w:val="22"/>
          <w:szCs w:val="22"/>
        </w:rPr>
        <w:t xml:space="preserve">the Magistrates Court is bound by the </w:t>
      </w:r>
      <w:r w:rsidR="00D77D79" w:rsidRPr="004772E7">
        <w:rPr>
          <w:rFonts w:cstheme="minorHAnsi"/>
          <w:color w:val="000000"/>
          <w:sz w:val="22"/>
          <w:szCs w:val="22"/>
        </w:rPr>
        <w:t>Pre Action-Protocol</w:t>
      </w:r>
      <w:r w:rsidRPr="004772E7">
        <w:rPr>
          <w:rFonts w:cstheme="minorHAnsi"/>
          <w:color w:val="000000"/>
          <w:sz w:val="22"/>
          <w:szCs w:val="22"/>
        </w:rPr>
        <w:t xml:space="preserve"> for Debt </w:t>
      </w:r>
      <w:r w:rsidRPr="004772E7">
        <w:rPr>
          <w:rStyle w:val="FootnoteReference"/>
          <w:rFonts w:cstheme="minorHAnsi"/>
          <w:color w:val="000000"/>
          <w:sz w:val="22"/>
          <w:szCs w:val="22"/>
        </w:rPr>
        <w:footnoteReference w:id="25"/>
      </w:r>
      <w:r w:rsidRPr="004772E7">
        <w:rPr>
          <w:rFonts w:cstheme="minorHAnsi"/>
          <w:color w:val="000000"/>
          <w:sz w:val="22"/>
          <w:szCs w:val="22"/>
        </w:rPr>
        <w:t xml:space="preserve"> where at its point 1</w:t>
      </w:r>
      <w:r w:rsidR="008F6A58">
        <w:rPr>
          <w:rFonts w:cstheme="minorHAnsi"/>
          <w:color w:val="000000"/>
          <w:sz w:val="22"/>
          <w:szCs w:val="22"/>
        </w:rPr>
        <w:t>.1</w:t>
      </w:r>
      <w:r w:rsidRPr="004772E7">
        <w:rPr>
          <w:rFonts w:cstheme="minorHAnsi"/>
          <w:color w:val="000000"/>
          <w:sz w:val="22"/>
          <w:szCs w:val="22"/>
        </w:rPr>
        <w:t xml:space="preserve"> as a public body </w:t>
      </w:r>
      <w:r>
        <w:rPr>
          <w:rFonts w:cstheme="minorHAnsi"/>
          <w:color w:val="000000"/>
          <w:sz w:val="22"/>
          <w:szCs w:val="22"/>
        </w:rPr>
        <w:t>you as agent</w:t>
      </w:r>
      <w:r w:rsidR="00CF3728">
        <w:rPr>
          <w:rFonts w:cstheme="minorHAnsi"/>
          <w:color w:val="000000"/>
          <w:sz w:val="22"/>
          <w:szCs w:val="22"/>
        </w:rPr>
        <w:t xml:space="preserve"> </w:t>
      </w:r>
      <w:r>
        <w:rPr>
          <w:rFonts w:cstheme="minorHAnsi"/>
          <w:color w:val="000000"/>
          <w:sz w:val="22"/>
          <w:szCs w:val="22"/>
        </w:rPr>
        <w:t>are</w:t>
      </w:r>
      <w:r w:rsidRPr="004772E7">
        <w:rPr>
          <w:rFonts w:cstheme="minorHAnsi"/>
          <w:color w:val="000000"/>
          <w:sz w:val="22"/>
          <w:szCs w:val="22"/>
        </w:rPr>
        <w:t xml:space="preserve"> claiming </w:t>
      </w:r>
      <w:r>
        <w:rPr>
          <w:rFonts w:cstheme="minorHAnsi"/>
          <w:color w:val="000000"/>
          <w:sz w:val="22"/>
          <w:szCs w:val="22"/>
        </w:rPr>
        <w:t xml:space="preserve">your principal </w:t>
      </w:r>
      <w:r w:rsidRPr="004772E7">
        <w:rPr>
          <w:rFonts w:cstheme="minorHAnsi"/>
          <w:color w:val="000000"/>
          <w:sz w:val="22"/>
          <w:szCs w:val="22"/>
        </w:rPr>
        <w:t>to be a creditor, and myself as the debtor</w:t>
      </w:r>
      <w:r>
        <w:rPr>
          <w:rFonts w:cstheme="minorHAnsi"/>
          <w:color w:val="000000"/>
          <w:sz w:val="22"/>
          <w:szCs w:val="22"/>
        </w:rPr>
        <w:t>.</w:t>
      </w:r>
    </w:p>
    <w:p w:rsidR="00161609" w:rsidRPr="00161609" w:rsidRDefault="00161609" w:rsidP="00161609">
      <w:pPr>
        <w:pStyle w:val="ListParagraph"/>
        <w:widowControl w:val="0"/>
        <w:numPr>
          <w:ilvl w:val="1"/>
          <w:numId w:val="5"/>
        </w:numPr>
        <w:spacing w:before="0" w:after="0" w:line="360" w:lineRule="auto"/>
        <w:ind w:left="567" w:hanging="567"/>
        <w:contextualSpacing w:val="0"/>
        <w:rPr>
          <w:rFonts w:cstheme="minorHAnsi"/>
          <w:sz w:val="22"/>
          <w:szCs w:val="22"/>
        </w:rPr>
      </w:pPr>
      <w:r>
        <w:rPr>
          <w:rFonts w:cstheme="minorHAnsi"/>
          <w:color w:val="000000"/>
          <w:sz w:val="22"/>
          <w:szCs w:val="22"/>
        </w:rPr>
        <w:t xml:space="preserve">At its point 1.4 your principal is not exempt from this protocol </w:t>
      </w:r>
    </w:p>
    <w:p w:rsidR="00161609" w:rsidRPr="004772E7" w:rsidRDefault="00161609" w:rsidP="00161609">
      <w:pPr>
        <w:pStyle w:val="ListParagraph"/>
        <w:widowControl w:val="0"/>
        <w:numPr>
          <w:ilvl w:val="1"/>
          <w:numId w:val="5"/>
        </w:numPr>
        <w:spacing w:before="0" w:after="0" w:line="360" w:lineRule="auto"/>
        <w:ind w:left="567" w:hanging="567"/>
        <w:contextualSpacing w:val="0"/>
        <w:rPr>
          <w:rFonts w:cstheme="minorHAnsi"/>
          <w:sz w:val="22"/>
          <w:szCs w:val="22"/>
        </w:rPr>
      </w:pPr>
      <w:r>
        <w:rPr>
          <w:rFonts w:cstheme="minorHAnsi"/>
          <w:color w:val="000000"/>
          <w:sz w:val="22"/>
          <w:szCs w:val="22"/>
        </w:rPr>
        <w:t>A</w:t>
      </w:r>
      <w:r w:rsidRPr="004772E7">
        <w:rPr>
          <w:rFonts w:cstheme="minorHAnsi"/>
          <w:color w:val="000000"/>
          <w:sz w:val="22"/>
          <w:szCs w:val="22"/>
        </w:rPr>
        <w:t xml:space="preserve">t its point  3.1 (a) </w:t>
      </w:r>
      <w:r>
        <w:rPr>
          <w:rFonts w:cstheme="minorHAnsi"/>
          <w:color w:val="000000"/>
          <w:sz w:val="22"/>
          <w:szCs w:val="22"/>
        </w:rPr>
        <w:t>you</w:t>
      </w:r>
      <w:r w:rsidRPr="004772E7">
        <w:rPr>
          <w:rFonts w:cstheme="minorHAnsi"/>
          <w:color w:val="000000"/>
          <w:sz w:val="22"/>
          <w:szCs w:val="22"/>
        </w:rPr>
        <w:t xml:space="preserve"> must show whether the claimed debt arose at (ii) </w:t>
      </w:r>
      <w:r w:rsidRPr="004772E7">
        <w:rPr>
          <w:rFonts w:cstheme="minorHAnsi"/>
          <w:sz w:val="22"/>
          <w:szCs w:val="22"/>
        </w:rPr>
        <w:t xml:space="preserve">from an oral agreement, who made the agreement, </w:t>
      </w:r>
      <w:r w:rsidRPr="004772E7">
        <w:rPr>
          <w:rFonts w:cstheme="minorHAnsi"/>
          <w:b/>
          <w:sz w:val="22"/>
          <w:szCs w:val="22"/>
        </w:rPr>
        <w:t>what was agreed</w:t>
      </w:r>
      <w:r w:rsidRPr="004772E7">
        <w:rPr>
          <w:rFonts w:cstheme="minorHAnsi"/>
          <w:sz w:val="22"/>
          <w:szCs w:val="22"/>
        </w:rPr>
        <w:t xml:space="preserve"> (including, as far as possible, what words were used) and </w:t>
      </w:r>
      <w:r w:rsidRPr="004772E7">
        <w:rPr>
          <w:rFonts w:cstheme="minorHAnsi"/>
          <w:b/>
          <w:sz w:val="22"/>
          <w:szCs w:val="22"/>
        </w:rPr>
        <w:t>when and where it was agreed</w:t>
      </w:r>
      <w:r w:rsidRPr="004772E7">
        <w:rPr>
          <w:rFonts w:cstheme="minorHAnsi"/>
          <w:sz w:val="22"/>
          <w:szCs w:val="22"/>
        </w:rPr>
        <w:t>, or at (iii)  If  the debt arises from a written agreement, the date of the agreement, the parties to it and the fact that a copy of  the written agreement can be requested from the creditor, or (iv) If the debt has been assigned, the details of the original debt and creditor, when it was assigned and to whom.</w:t>
      </w:r>
    </w:p>
    <w:p w:rsidR="00161609" w:rsidRDefault="00161609" w:rsidP="008F6A58">
      <w:pPr>
        <w:pStyle w:val="ListParagraph"/>
        <w:widowControl w:val="0"/>
        <w:spacing w:before="0" w:after="0" w:line="360" w:lineRule="auto"/>
        <w:ind w:left="360"/>
        <w:contextualSpacing w:val="0"/>
        <w:rPr>
          <w:rFonts w:cstheme="minorHAnsi"/>
          <w:b/>
          <w:sz w:val="22"/>
          <w:szCs w:val="22"/>
        </w:rPr>
      </w:pPr>
    </w:p>
    <w:p w:rsidR="008F6A58" w:rsidRPr="004772E7" w:rsidRDefault="008F6A58" w:rsidP="008F6A58">
      <w:pPr>
        <w:pStyle w:val="ListParagraph"/>
        <w:widowControl w:val="0"/>
        <w:numPr>
          <w:ilvl w:val="0"/>
          <w:numId w:val="5"/>
        </w:numPr>
        <w:spacing w:before="0" w:after="0" w:line="360" w:lineRule="auto"/>
        <w:contextualSpacing w:val="0"/>
        <w:rPr>
          <w:rFonts w:cstheme="minorHAnsi"/>
          <w:sz w:val="22"/>
          <w:szCs w:val="22"/>
        </w:rPr>
      </w:pPr>
      <w:r w:rsidRPr="004772E7">
        <w:rPr>
          <w:rFonts w:cstheme="minorHAnsi"/>
          <w:b/>
          <w:sz w:val="22"/>
          <w:szCs w:val="22"/>
        </w:rPr>
        <w:t>Elements to be proved.</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Council Tax Liability orders, if unopposed</w:t>
      </w:r>
      <w:r w:rsidRPr="004772E7">
        <w:rPr>
          <w:rFonts w:cstheme="minorHAnsi"/>
          <w:sz w:val="22"/>
          <w:szCs w:val="22"/>
          <w:vertAlign w:val="superscript"/>
        </w:rPr>
        <w:t>5</w:t>
      </w:r>
      <w:r w:rsidRPr="004772E7">
        <w:rPr>
          <w:rFonts w:cstheme="minorHAnsi"/>
          <w:sz w:val="22"/>
          <w:szCs w:val="22"/>
        </w:rPr>
        <w:t xml:space="preserve">, are pronounced as per the list provided by council as default judgements. </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 xml:space="preserve">Prior to the pronouncement, any objections to any of the cases are adjourned to enable the objector to file a defence. </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 xml:space="preserve">Where a defendant asks for a contested </w:t>
      </w:r>
      <w:r w:rsidR="00D77D79" w:rsidRPr="004772E7">
        <w:rPr>
          <w:rFonts w:cstheme="minorHAnsi"/>
          <w:sz w:val="22"/>
          <w:szCs w:val="22"/>
        </w:rPr>
        <w:t>hearing,</w:t>
      </w:r>
      <w:r w:rsidRPr="004772E7">
        <w:rPr>
          <w:rFonts w:cstheme="minorHAnsi"/>
          <w:sz w:val="22"/>
          <w:szCs w:val="22"/>
        </w:rPr>
        <w:t xml:space="preserve"> it is usual to adjourn the hearing to another date when more time is available. </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The court would also adjourn if a defendant contacted the court saying they wished to attend but were prevented from doing so on the hearing date.</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lastRenderedPageBreak/>
        <w:t>The legal obligation of the Court at 34</w:t>
      </w:r>
      <w:r w:rsidRPr="004772E7">
        <w:rPr>
          <w:rFonts w:cstheme="minorHAnsi"/>
          <w:sz w:val="22"/>
          <w:szCs w:val="22"/>
          <w:shd w:val="clear" w:color="auto" w:fill="FFFFFF"/>
        </w:rPr>
        <w:t>(6) of the CTAER1992 is to “make the order”, and the order is evidenced by the Memorandum of Entry in the Courts records even though SI 2003 #2211</w:t>
      </w:r>
      <w:r w:rsidRPr="004772E7">
        <w:rPr>
          <w:rStyle w:val="FootnoteReference"/>
          <w:rFonts w:cstheme="minorHAnsi"/>
          <w:sz w:val="22"/>
          <w:szCs w:val="22"/>
          <w:shd w:val="clear" w:color="auto" w:fill="FFFFFF"/>
        </w:rPr>
        <w:footnoteReference w:id="26"/>
      </w:r>
      <w:r w:rsidRPr="004772E7">
        <w:rPr>
          <w:rFonts w:cstheme="minorHAnsi"/>
          <w:sz w:val="22"/>
          <w:szCs w:val="22"/>
          <w:shd w:val="clear" w:color="auto" w:fill="FFFFFF"/>
        </w:rPr>
        <w:t xml:space="preserve">  omitted and did not replace a prescribed form in which the order was made, </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shd w:val="clear" w:color="auto" w:fill="FFFFFF"/>
        </w:rPr>
        <w:t xml:space="preserve">The elements to be proved is that the Court must be satisfied (on the balance of probabilities) </w:t>
      </w:r>
      <w:r w:rsidRPr="004772E7">
        <w:rPr>
          <w:rFonts w:cstheme="minorHAnsi"/>
          <w:i/>
          <w:sz w:val="22"/>
          <w:szCs w:val="22"/>
          <w:shd w:val="clear" w:color="auto" w:fill="FFFFFF"/>
        </w:rPr>
        <w:t xml:space="preserve">“that the sum has become payable by the defendant and has not been </w:t>
      </w:r>
      <w:r w:rsidR="00CF3728" w:rsidRPr="004772E7">
        <w:rPr>
          <w:rFonts w:cstheme="minorHAnsi"/>
          <w:i/>
          <w:sz w:val="22"/>
          <w:szCs w:val="22"/>
          <w:shd w:val="clear" w:color="auto" w:fill="FFFFFF"/>
        </w:rPr>
        <w:t>paid”,</w:t>
      </w:r>
      <w:r w:rsidR="00CF3728" w:rsidRPr="004772E7">
        <w:rPr>
          <w:rFonts w:cstheme="minorHAnsi"/>
          <w:sz w:val="22"/>
          <w:szCs w:val="22"/>
          <w:shd w:val="clear" w:color="auto" w:fill="FFFFFF"/>
        </w:rPr>
        <w:t xml:space="preserve"> obliging</w:t>
      </w:r>
      <w:r w:rsidR="00D77D79" w:rsidRPr="004772E7">
        <w:rPr>
          <w:rFonts w:cstheme="minorHAnsi"/>
          <w:sz w:val="22"/>
          <w:szCs w:val="22"/>
          <w:shd w:val="clear" w:color="auto" w:fill="FFFFFF"/>
        </w:rPr>
        <w:t xml:space="preserve"> the</w:t>
      </w:r>
      <w:r w:rsidRPr="004772E7">
        <w:rPr>
          <w:rFonts w:cstheme="minorHAnsi"/>
          <w:sz w:val="22"/>
          <w:szCs w:val="22"/>
          <w:shd w:val="clear" w:color="auto" w:fill="FFFFFF"/>
        </w:rPr>
        <w:t xml:space="preserve"> Council to:</w:t>
      </w:r>
    </w:p>
    <w:p w:rsidR="008F6A58" w:rsidRPr="004772E7" w:rsidRDefault="008F6A58" w:rsidP="008F6A58">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shd w:val="clear" w:color="auto" w:fill="FFFFFF"/>
        </w:rPr>
        <w:t>first evidence when and how the debt was created, failing which there is no joinder between the Council and the ‘debtor’, then</w:t>
      </w:r>
    </w:p>
    <w:p w:rsidR="008F6A58" w:rsidRPr="004772E7" w:rsidRDefault="008F6A58" w:rsidP="008F6A58">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 xml:space="preserve">Secondly that the Council has followed due process as detailed in CTAER1992, and </w:t>
      </w:r>
    </w:p>
    <w:p w:rsidR="008F6A58" w:rsidRPr="004772E7" w:rsidRDefault="008F6A58" w:rsidP="008F6A58">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Thirdly that</w:t>
      </w:r>
      <w:r w:rsidRPr="004772E7">
        <w:rPr>
          <w:rFonts w:cstheme="minorHAnsi"/>
          <w:sz w:val="22"/>
          <w:szCs w:val="22"/>
          <w:shd w:val="clear" w:color="auto" w:fill="FFFFFF"/>
        </w:rPr>
        <w:t xml:space="preserve"> the sum claimed </w:t>
      </w:r>
      <w:r w:rsidR="00D77D79">
        <w:rPr>
          <w:rFonts w:cstheme="minorHAnsi"/>
          <w:sz w:val="22"/>
          <w:szCs w:val="22"/>
          <w:shd w:val="clear" w:color="auto" w:fill="FFFFFF"/>
        </w:rPr>
        <w:t>“</w:t>
      </w:r>
      <w:r w:rsidRPr="004772E7">
        <w:rPr>
          <w:rFonts w:cstheme="minorHAnsi"/>
          <w:i/>
          <w:sz w:val="22"/>
          <w:szCs w:val="22"/>
          <w:shd w:val="clear" w:color="auto" w:fill="FFFFFF"/>
        </w:rPr>
        <w:t>has not been paid”.</w:t>
      </w:r>
    </w:p>
    <w:p w:rsidR="008F6A58" w:rsidRDefault="008F6A58" w:rsidP="008F6A58">
      <w:pPr>
        <w:pStyle w:val="ListParagraph"/>
        <w:widowControl w:val="0"/>
        <w:spacing w:before="0" w:after="0" w:line="360" w:lineRule="auto"/>
        <w:ind w:left="360"/>
        <w:contextualSpacing w:val="0"/>
        <w:rPr>
          <w:rFonts w:cstheme="minorHAnsi"/>
          <w:b/>
          <w:sz w:val="22"/>
          <w:szCs w:val="22"/>
        </w:rPr>
      </w:pPr>
    </w:p>
    <w:p w:rsidR="008F6A58" w:rsidRPr="004772E7" w:rsidRDefault="008F6A58" w:rsidP="008F6A58">
      <w:pPr>
        <w:pStyle w:val="ListParagraph"/>
        <w:widowControl w:val="0"/>
        <w:numPr>
          <w:ilvl w:val="0"/>
          <w:numId w:val="5"/>
        </w:numPr>
        <w:spacing w:before="0" w:after="0" w:line="360" w:lineRule="auto"/>
        <w:contextualSpacing w:val="0"/>
        <w:rPr>
          <w:rFonts w:cstheme="minorHAnsi"/>
          <w:sz w:val="22"/>
          <w:szCs w:val="22"/>
        </w:rPr>
      </w:pPr>
      <w:r w:rsidRPr="004772E7">
        <w:rPr>
          <w:rFonts w:cstheme="minorHAnsi"/>
          <w:b/>
          <w:sz w:val="22"/>
          <w:szCs w:val="22"/>
        </w:rPr>
        <w:t>Claimed Court costs.</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Section 34 of the CTAER1992 affirms only reasonable costs incurred can be claimed and granted.</w:t>
      </w:r>
    </w:p>
    <w:p w:rsidR="008F6A58" w:rsidRPr="004772E7" w:rsidRDefault="008F6A58" w:rsidP="008F6A58">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sz w:val="22"/>
          <w:szCs w:val="22"/>
        </w:rPr>
        <w:t>The current court cost of for a Liability Order is £3.00</w:t>
      </w:r>
      <w:r w:rsidRPr="004772E7">
        <w:rPr>
          <w:rStyle w:val="FootnoteReference"/>
          <w:rFonts w:cstheme="minorHAnsi"/>
          <w:sz w:val="22"/>
          <w:szCs w:val="22"/>
        </w:rPr>
        <w:footnoteReference w:id="27"/>
      </w:r>
      <w:r w:rsidRPr="004772E7">
        <w:rPr>
          <w:rFonts w:cstheme="minorHAnsi"/>
          <w:sz w:val="22"/>
          <w:szCs w:val="22"/>
        </w:rPr>
        <w:t>.</w:t>
      </w:r>
    </w:p>
    <w:p w:rsidR="008F6A58" w:rsidRPr="004772E7" w:rsidRDefault="008F6A58" w:rsidP="008F6A58">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sz w:val="22"/>
          <w:szCs w:val="22"/>
        </w:rPr>
        <w:t>Additional Council costs claimed for summons’s vary from as low as £28.00 to as much as £128.00</w:t>
      </w:r>
    </w:p>
    <w:p w:rsidR="008F6A58" w:rsidRPr="004772E7" w:rsidRDefault="008F6A58" w:rsidP="008F6A58">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sz w:val="22"/>
          <w:szCs w:val="22"/>
        </w:rPr>
        <w:t>Additional Council costs claimed for liability order vary from as low as £13.</w:t>
      </w:r>
      <w:r w:rsidR="00D77D79" w:rsidRPr="004772E7">
        <w:rPr>
          <w:rFonts w:cstheme="minorHAnsi"/>
          <w:sz w:val="22"/>
          <w:szCs w:val="22"/>
        </w:rPr>
        <w:t>00 to</w:t>
      </w:r>
      <w:r w:rsidRPr="004772E7">
        <w:rPr>
          <w:rFonts w:cstheme="minorHAnsi"/>
          <w:sz w:val="22"/>
          <w:szCs w:val="22"/>
        </w:rPr>
        <w:t xml:space="preserve"> as much as £95.00</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As the same information is laid (computer generated) it is rationally impossible for:</w:t>
      </w:r>
    </w:p>
    <w:p w:rsidR="008F6A58" w:rsidRPr="004772E7" w:rsidRDefault="008F6A58" w:rsidP="008F6A58">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there to be such variance in costs between councils, and</w:t>
      </w:r>
    </w:p>
    <w:p w:rsidR="008F6A58" w:rsidRPr="004772E7" w:rsidRDefault="008F6A58" w:rsidP="008F6A58">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summons costs cannot by impossibility cannot be greater than the costs for the liability order as normally only 2 Council representatives attend the court hearing for liability order applications and none are required to lay information.</w:t>
      </w:r>
    </w:p>
    <w:p w:rsidR="008F6A58" w:rsidRDefault="008F6A58" w:rsidP="008F6A58">
      <w:pPr>
        <w:pStyle w:val="ListParagraph"/>
        <w:widowControl w:val="0"/>
        <w:spacing w:before="0" w:after="0" w:line="360" w:lineRule="auto"/>
        <w:ind w:left="360"/>
        <w:contextualSpacing w:val="0"/>
        <w:rPr>
          <w:rFonts w:cstheme="minorHAnsi"/>
          <w:b/>
          <w:sz w:val="22"/>
          <w:szCs w:val="22"/>
        </w:rPr>
      </w:pPr>
    </w:p>
    <w:p w:rsidR="008F6A58" w:rsidRPr="004772E7" w:rsidRDefault="008F6A58" w:rsidP="008F6A58">
      <w:pPr>
        <w:pStyle w:val="ListParagraph"/>
        <w:widowControl w:val="0"/>
        <w:numPr>
          <w:ilvl w:val="0"/>
          <w:numId w:val="5"/>
        </w:numPr>
        <w:spacing w:before="0" w:after="0" w:line="360" w:lineRule="auto"/>
        <w:contextualSpacing w:val="0"/>
        <w:rPr>
          <w:rFonts w:cstheme="minorHAnsi"/>
          <w:sz w:val="22"/>
          <w:szCs w:val="22"/>
        </w:rPr>
      </w:pPr>
      <w:r w:rsidRPr="004772E7">
        <w:rPr>
          <w:rFonts w:cstheme="minorHAnsi"/>
          <w:b/>
          <w:sz w:val="22"/>
          <w:szCs w:val="22"/>
        </w:rPr>
        <w:t>Failure of Magistrates Courts to uphold the rule of law.</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It is admitted by the Ministry of Justice</w:t>
      </w:r>
      <w:r w:rsidRPr="004772E7">
        <w:rPr>
          <w:rFonts w:cstheme="minorHAnsi"/>
          <w:sz w:val="22"/>
          <w:szCs w:val="22"/>
          <w:vertAlign w:val="superscript"/>
        </w:rPr>
        <w:t>5</w:t>
      </w:r>
      <w:r w:rsidRPr="004772E7">
        <w:rPr>
          <w:rFonts w:cstheme="minorHAnsi"/>
          <w:sz w:val="22"/>
          <w:szCs w:val="22"/>
        </w:rPr>
        <w:t xml:space="preserve"> when dealing with Council Tax claims the Magistrates Courts are not independent, but merely implement the will of Parliament Assembled by running unlawful Administrative Courts to rubber stamping the complaint, without applying their minds to how or when joinder that created the </w:t>
      </w:r>
      <w:r w:rsidR="00D77D79" w:rsidRPr="004772E7">
        <w:rPr>
          <w:rFonts w:cstheme="minorHAnsi"/>
          <w:sz w:val="22"/>
          <w:szCs w:val="22"/>
        </w:rPr>
        <w:t>debt as</w:t>
      </w:r>
      <w:r w:rsidRPr="004772E7">
        <w:rPr>
          <w:rFonts w:cstheme="minorHAnsi"/>
          <w:sz w:val="22"/>
          <w:szCs w:val="22"/>
        </w:rPr>
        <w:t xml:space="preserve"> required in order for the Councils claim to be lawful. </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This is a contempt of court as it prejudices the claimed debtor where the council simply need to prove:</w:t>
      </w:r>
    </w:p>
    <w:p w:rsidR="008F6A58" w:rsidRPr="004772E7" w:rsidRDefault="008F6A58" w:rsidP="008F6A58">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Computer generated evidence of the council’s resolution by way of a certified copy signed by the appropriate officer; and</w:t>
      </w:r>
    </w:p>
    <w:p w:rsidR="008F6A58" w:rsidRPr="004772E7" w:rsidRDefault="008F6A58" w:rsidP="008F6A58">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 xml:space="preserve">Give evidence on oath as to the issuance of the </w:t>
      </w:r>
      <w:r w:rsidR="00D77D79" w:rsidRPr="004772E7">
        <w:rPr>
          <w:rFonts w:cstheme="minorHAnsi"/>
          <w:sz w:val="22"/>
          <w:szCs w:val="22"/>
        </w:rPr>
        <w:t>complaint, summons</w:t>
      </w:r>
      <w:r w:rsidRPr="004772E7">
        <w:rPr>
          <w:rFonts w:cstheme="minorHAnsi"/>
          <w:sz w:val="22"/>
          <w:szCs w:val="22"/>
        </w:rPr>
        <w:t>, service of the demand notices, and that the sums are due and</w:t>
      </w:r>
    </w:p>
    <w:p w:rsidR="008F6A58" w:rsidRPr="004772E7" w:rsidRDefault="008F6A58" w:rsidP="008F6A58">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have been demanded in accordance with the regulations, and</w:t>
      </w:r>
    </w:p>
    <w:p w:rsidR="008F6A58" w:rsidRPr="004772E7" w:rsidRDefault="008F6A58" w:rsidP="008F6A58">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sz w:val="22"/>
          <w:szCs w:val="22"/>
        </w:rPr>
        <w:t>have not been paid.</w:t>
      </w:r>
    </w:p>
    <w:p w:rsidR="008F6A58" w:rsidRPr="004772E7" w:rsidRDefault="008F6A58" w:rsidP="008F6A58">
      <w:pPr>
        <w:pStyle w:val="ListParagraph"/>
        <w:widowControl w:val="0"/>
        <w:numPr>
          <w:ilvl w:val="1"/>
          <w:numId w:val="5"/>
        </w:numPr>
        <w:spacing w:before="0" w:after="0" w:line="360" w:lineRule="auto"/>
        <w:ind w:hanging="792"/>
        <w:contextualSpacing w:val="0"/>
        <w:rPr>
          <w:rFonts w:cstheme="minorHAnsi"/>
          <w:sz w:val="22"/>
          <w:szCs w:val="22"/>
        </w:rPr>
      </w:pPr>
      <w:r w:rsidRPr="004772E7">
        <w:rPr>
          <w:rFonts w:cstheme="minorHAnsi"/>
          <w:sz w:val="22"/>
          <w:szCs w:val="22"/>
        </w:rPr>
        <w:lastRenderedPageBreak/>
        <w:t xml:space="preserve">Further, Parliament Assembled expresses its unlawful interference with the independence of the judiciary as expressed in §35(3) of the CTAER1992 that </w:t>
      </w:r>
      <w:r w:rsidRPr="004772E7">
        <w:rPr>
          <w:rFonts w:cstheme="minorHAnsi"/>
          <w:i/>
          <w:sz w:val="22"/>
          <w:szCs w:val="22"/>
        </w:rPr>
        <w:t>“</w:t>
      </w:r>
      <w:r w:rsidRPr="004772E7">
        <w:rPr>
          <w:rFonts w:cstheme="minorHAnsi"/>
          <w:i/>
          <w:sz w:val="22"/>
          <w:szCs w:val="22"/>
          <w:shd w:val="clear" w:color="auto" w:fill="FFFFFF"/>
        </w:rPr>
        <w:t>it is not to be treated as a sum adjudged to be paid by order of the court”</w:t>
      </w:r>
      <w:r w:rsidRPr="004772E7">
        <w:rPr>
          <w:rFonts w:cstheme="minorHAnsi"/>
          <w:sz w:val="22"/>
          <w:szCs w:val="22"/>
          <w:shd w:val="clear" w:color="auto" w:fill="FFFFFF"/>
        </w:rPr>
        <w:t>, and</w:t>
      </w:r>
    </w:p>
    <w:p w:rsidR="008F6A58" w:rsidRPr="004772E7" w:rsidRDefault="008F6A58" w:rsidP="008F6A58">
      <w:pPr>
        <w:pStyle w:val="ListParagraph"/>
        <w:widowControl w:val="0"/>
        <w:numPr>
          <w:ilvl w:val="1"/>
          <w:numId w:val="5"/>
        </w:numPr>
        <w:spacing w:before="0" w:after="0" w:line="360" w:lineRule="auto"/>
        <w:ind w:hanging="792"/>
        <w:contextualSpacing w:val="0"/>
        <w:rPr>
          <w:rFonts w:cstheme="minorHAnsi"/>
          <w:sz w:val="22"/>
          <w:szCs w:val="22"/>
        </w:rPr>
      </w:pPr>
      <w:r w:rsidRPr="004772E7">
        <w:rPr>
          <w:rFonts w:cstheme="minorHAnsi"/>
          <w:sz w:val="22"/>
          <w:szCs w:val="22"/>
          <w:shd w:val="clear" w:color="auto" w:fill="FFFFFF"/>
        </w:rPr>
        <w:t>Hence Parliament Assembled is fraudulently misrepresenting that a legal remedy exists in the Magistrates Courts, and</w:t>
      </w:r>
    </w:p>
    <w:p w:rsidR="008F6A58" w:rsidRPr="004772E7" w:rsidRDefault="008F6A58" w:rsidP="008F6A58">
      <w:pPr>
        <w:pStyle w:val="ListParagraph"/>
        <w:widowControl w:val="0"/>
        <w:numPr>
          <w:ilvl w:val="1"/>
          <w:numId w:val="5"/>
        </w:numPr>
        <w:spacing w:before="0" w:after="0" w:line="360" w:lineRule="auto"/>
        <w:ind w:hanging="792"/>
        <w:contextualSpacing w:val="0"/>
        <w:rPr>
          <w:rFonts w:cstheme="minorHAnsi"/>
          <w:sz w:val="22"/>
          <w:szCs w:val="22"/>
        </w:rPr>
      </w:pPr>
      <w:r w:rsidRPr="004772E7">
        <w:rPr>
          <w:rFonts w:cstheme="minorHAnsi"/>
          <w:sz w:val="22"/>
          <w:szCs w:val="22"/>
          <w:shd w:val="clear" w:color="auto" w:fill="FFFFFF"/>
        </w:rPr>
        <w:t xml:space="preserve">The whole facade of Magistrates Court hearings </w:t>
      </w:r>
      <w:r w:rsidR="00D77D79" w:rsidRPr="004772E7">
        <w:rPr>
          <w:rFonts w:cstheme="minorHAnsi"/>
          <w:sz w:val="22"/>
          <w:szCs w:val="22"/>
          <w:shd w:val="clear" w:color="auto" w:fill="FFFFFF"/>
        </w:rPr>
        <w:t>is</w:t>
      </w:r>
      <w:r w:rsidRPr="004772E7">
        <w:rPr>
          <w:rFonts w:cstheme="minorHAnsi"/>
          <w:sz w:val="22"/>
          <w:szCs w:val="22"/>
          <w:shd w:val="clear" w:color="auto" w:fill="FFFFFF"/>
        </w:rPr>
        <w:t xml:space="preserve"> a fraud upon the people who believe HMCTS and the judiciary is independent and operates to uphold the law generating endless money at the expense of the person who are led to believe the Courts are Courts of law!</w:t>
      </w:r>
    </w:p>
    <w:p w:rsidR="008F6A58" w:rsidRPr="004772E7" w:rsidRDefault="008F6A58" w:rsidP="008F6A58">
      <w:pPr>
        <w:pStyle w:val="ListParagraph"/>
        <w:widowControl w:val="0"/>
        <w:spacing w:before="0" w:after="0" w:line="360" w:lineRule="auto"/>
        <w:ind w:left="0"/>
        <w:contextualSpacing w:val="0"/>
        <w:rPr>
          <w:rFonts w:cstheme="minorHAnsi"/>
          <w:b/>
          <w:sz w:val="22"/>
          <w:szCs w:val="22"/>
        </w:rPr>
      </w:pPr>
    </w:p>
    <w:p w:rsidR="008F6A58" w:rsidRPr="004772E7" w:rsidRDefault="008F6A58" w:rsidP="008F6A58">
      <w:pPr>
        <w:pStyle w:val="ListParagraph"/>
        <w:widowControl w:val="0"/>
        <w:numPr>
          <w:ilvl w:val="0"/>
          <w:numId w:val="5"/>
        </w:numPr>
        <w:spacing w:before="0" w:after="0" w:line="360" w:lineRule="auto"/>
        <w:contextualSpacing w:val="0"/>
        <w:rPr>
          <w:rFonts w:cstheme="minorHAnsi"/>
          <w:sz w:val="22"/>
          <w:szCs w:val="22"/>
        </w:rPr>
      </w:pPr>
      <w:r w:rsidRPr="004772E7">
        <w:rPr>
          <w:rFonts w:cstheme="minorHAnsi"/>
          <w:b/>
          <w:sz w:val="22"/>
          <w:szCs w:val="22"/>
          <w:shd w:val="clear" w:color="auto" w:fill="FFFFFF"/>
        </w:rPr>
        <w:t>Fraud by Council</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 xml:space="preserve">Councils add into their own liability order additional amounts which have not been awarded by the Magistrates Court and this varies where the Courts Memorandum of Entry and the Councils claimed liability orders granted by the court from £30.00 to over £70.00 per liability order. This is straight forward fraud and is easily provable by the Courts Memorandum of Entry and the Councils claimed liability order. This fraud vitiates all subsequent actions by all councils who perpetrate this fraud by any means of enforcement.  </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shd w:val="clear" w:color="auto" w:fill="FFFFFF"/>
        </w:rPr>
        <w:t>Being with the knowledge contain within this notice any Council continuing claiming council tax is knowingly acting unlawful and to continue with council tax would be to knowingly and recklessly mislead the Court and fraud for their benefit at the expense of the public, and</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shd w:val="clear" w:color="auto" w:fill="FFFFFF"/>
        </w:rPr>
        <w:t>The Councils now have the duty and obligation to notify the courts of the same, and</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shd w:val="clear" w:color="auto" w:fill="FFFFFF"/>
        </w:rPr>
        <w:t>Councils must cease and desist further collection of council tax until they can prove their actions are lawful, and</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shd w:val="clear" w:color="auto" w:fill="FFFFFF"/>
        </w:rPr>
        <w:t>The Courts must dismiss all further complaint by any council until they can show when and how the claimed debt was lawfully created.</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shd w:val="clear" w:color="auto" w:fill="FFFFFF"/>
        </w:rPr>
        <w:t>Further any liability orders produced by the Council which claim more than that awarded by the courts as evidenced by the Memorandum of Entry is fraud at the expense against whom it is perpetrated.</w:t>
      </w:r>
    </w:p>
    <w:p w:rsidR="008F6A58" w:rsidRPr="004772E7" w:rsidRDefault="008F6A58" w:rsidP="008F6A58">
      <w:pPr>
        <w:widowControl w:val="0"/>
        <w:spacing w:before="0" w:after="0" w:line="360" w:lineRule="auto"/>
        <w:rPr>
          <w:rFonts w:cstheme="minorHAnsi"/>
          <w:b/>
          <w:sz w:val="22"/>
          <w:szCs w:val="22"/>
          <w:shd w:val="clear" w:color="auto" w:fill="FFFFFF"/>
        </w:rPr>
      </w:pPr>
    </w:p>
    <w:p w:rsidR="008F6A58" w:rsidRPr="004772E7" w:rsidRDefault="008F6A58" w:rsidP="008F6A58">
      <w:pPr>
        <w:pStyle w:val="ListParagraph"/>
        <w:widowControl w:val="0"/>
        <w:numPr>
          <w:ilvl w:val="0"/>
          <w:numId w:val="5"/>
        </w:numPr>
        <w:spacing w:before="0" w:after="0" w:line="360" w:lineRule="auto"/>
        <w:contextualSpacing w:val="0"/>
        <w:rPr>
          <w:rFonts w:cstheme="minorHAnsi"/>
          <w:color w:val="000000"/>
          <w:sz w:val="22"/>
          <w:szCs w:val="22"/>
        </w:rPr>
      </w:pPr>
      <w:r w:rsidRPr="004772E7">
        <w:rPr>
          <w:rFonts w:cstheme="minorHAnsi"/>
          <w:b/>
          <w:sz w:val="22"/>
          <w:szCs w:val="22"/>
          <w:shd w:val="clear" w:color="auto" w:fill="FFFFFF"/>
        </w:rPr>
        <w:t>Fraud by Court</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color w:val="000000"/>
          <w:sz w:val="22"/>
          <w:szCs w:val="22"/>
        </w:rPr>
      </w:pPr>
      <w:r w:rsidRPr="004772E7">
        <w:rPr>
          <w:rFonts w:cstheme="minorHAnsi"/>
          <w:sz w:val="22"/>
          <w:szCs w:val="22"/>
          <w:shd w:val="clear" w:color="auto" w:fill="FFFFFF"/>
        </w:rPr>
        <w:t>The officers of the court have a legal obligation to put the court with all relevant law including dissenting opinions, and</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color w:val="000000"/>
          <w:sz w:val="22"/>
          <w:szCs w:val="22"/>
        </w:rPr>
      </w:pPr>
      <w:r w:rsidRPr="004772E7">
        <w:rPr>
          <w:rFonts w:cstheme="minorHAnsi"/>
          <w:color w:val="000000"/>
          <w:sz w:val="22"/>
          <w:szCs w:val="22"/>
        </w:rPr>
        <w:t>Not only is the judiciary independent, but</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color w:val="000000"/>
          <w:sz w:val="22"/>
          <w:szCs w:val="22"/>
        </w:rPr>
      </w:pPr>
      <w:r w:rsidRPr="004772E7">
        <w:rPr>
          <w:rFonts w:cstheme="minorHAnsi"/>
          <w:color w:val="000000"/>
          <w:sz w:val="22"/>
          <w:szCs w:val="22"/>
        </w:rPr>
        <w:t>The judicial oath is to act according to law and not legislation and thereby makes each judicial officer independent, and</w:t>
      </w:r>
    </w:p>
    <w:p w:rsidR="008F6A58" w:rsidRPr="004772E7" w:rsidRDefault="008F6A58" w:rsidP="008F6A58">
      <w:pPr>
        <w:pStyle w:val="ListParagraph"/>
        <w:widowControl w:val="0"/>
        <w:numPr>
          <w:ilvl w:val="1"/>
          <w:numId w:val="5"/>
        </w:numPr>
        <w:spacing w:before="0" w:after="0" w:line="360" w:lineRule="auto"/>
        <w:ind w:left="709" w:hanging="709"/>
        <w:contextualSpacing w:val="0"/>
        <w:rPr>
          <w:rFonts w:cstheme="minorHAnsi"/>
          <w:color w:val="000000"/>
          <w:sz w:val="22"/>
          <w:szCs w:val="22"/>
        </w:rPr>
      </w:pPr>
      <w:r w:rsidRPr="004772E7">
        <w:rPr>
          <w:rFonts w:cstheme="minorHAnsi"/>
          <w:color w:val="000000"/>
          <w:sz w:val="22"/>
          <w:szCs w:val="22"/>
        </w:rPr>
        <w:t>If the judicial officers of the court simply following the advice of legal officer</w:t>
      </w:r>
      <w:r w:rsidR="00D77D79">
        <w:rPr>
          <w:rFonts w:cstheme="minorHAnsi"/>
          <w:color w:val="000000"/>
          <w:sz w:val="22"/>
          <w:szCs w:val="22"/>
        </w:rPr>
        <w:t>’</w:t>
      </w:r>
      <w:r w:rsidRPr="004772E7">
        <w:rPr>
          <w:rFonts w:cstheme="minorHAnsi"/>
          <w:color w:val="000000"/>
          <w:sz w:val="22"/>
          <w:szCs w:val="22"/>
        </w:rPr>
        <w:t>s advice cannot claim ignorance of the law as order following is not lawful excuse</w:t>
      </w:r>
      <w:r w:rsidRPr="004772E7">
        <w:rPr>
          <w:rStyle w:val="FootnoteReference"/>
          <w:rFonts w:cstheme="minorHAnsi"/>
          <w:i/>
          <w:iCs/>
          <w:sz w:val="22"/>
          <w:szCs w:val="22"/>
        </w:rPr>
        <w:footnoteReference w:id="28"/>
      </w:r>
      <w:r w:rsidRPr="004772E7">
        <w:rPr>
          <w:rFonts w:cstheme="minorHAnsi"/>
          <w:color w:val="000000"/>
          <w:sz w:val="22"/>
          <w:szCs w:val="22"/>
        </w:rPr>
        <w:t>, and</w:t>
      </w:r>
    </w:p>
    <w:p w:rsidR="008F6A58" w:rsidRDefault="008F6A58" w:rsidP="008F6A58">
      <w:pPr>
        <w:pStyle w:val="ListParagraph"/>
        <w:widowControl w:val="0"/>
        <w:numPr>
          <w:ilvl w:val="1"/>
          <w:numId w:val="5"/>
        </w:numPr>
        <w:spacing w:before="0" w:after="0" w:line="360" w:lineRule="auto"/>
        <w:ind w:left="709" w:hanging="709"/>
        <w:contextualSpacing w:val="0"/>
        <w:rPr>
          <w:rFonts w:cstheme="minorHAnsi"/>
          <w:color w:val="000000"/>
          <w:sz w:val="22"/>
          <w:szCs w:val="22"/>
        </w:rPr>
      </w:pPr>
      <w:r w:rsidRPr="004772E7">
        <w:rPr>
          <w:rFonts w:cstheme="minorHAnsi"/>
          <w:color w:val="000000"/>
          <w:sz w:val="22"/>
          <w:szCs w:val="22"/>
        </w:rPr>
        <w:lastRenderedPageBreak/>
        <w:t>Box ticking as directed by Parliament Assembled in legislation is admission of an unlawful Administrative Court and unlawful order following</w:t>
      </w:r>
      <w:r w:rsidRPr="004772E7">
        <w:rPr>
          <w:rStyle w:val="FootnoteReference"/>
          <w:rFonts w:cstheme="minorHAnsi"/>
          <w:bCs/>
          <w:sz w:val="22"/>
          <w:szCs w:val="22"/>
        </w:rPr>
        <w:footnoteReference w:id="29"/>
      </w:r>
      <w:r w:rsidRPr="004772E7">
        <w:rPr>
          <w:rFonts w:cstheme="minorHAnsi"/>
          <w:color w:val="000000"/>
          <w:sz w:val="22"/>
          <w:szCs w:val="22"/>
        </w:rPr>
        <w:t>.</w:t>
      </w:r>
    </w:p>
    <w:p w:rsidR="008F6A58" w:rsidRDefault="008F6A58" w:rsidP="008F6A58">
      <w:pPr>
        <w:pStyle w:val="ListParagraph"/>
        <w:widowControl w:val="0"/>
        <w:spacing w:before="0" w:after="0" w:line="360" w:lineRule="auto"/>
        <w:ind w:left="0"/>
        <w:contextualSpacing w:val="0"/>
        <w:rPr>
          <w:rFonts w:cstheme="minorHAnsi"/>
          <w:b/>
          <w:sz w:val="22"/>
          <w:szCs w:val="22"/>
          <w:u w:val="single"/>
        </w:rPr>
      </w:pPr>
      <w:r w:rsidRPr="008F6A58">
        <w:rPr>
          <w:rFonts w:cstheme="minorHAnsi"/>
          <w:b/>
          <w:sz w:val="22"/>
          <w:szCs w:val="22"/>
          <w:u w:val="single"/>
        </w:rPr>
        <w:t>Legislative and lawful rebuttal of your claim</w:t>
      </w:r>
    </w:p>
    <w:p w:rsidR="008F6A58" w:rsidRPr="008F6A58" w:rsidRDefault="008F6A58" w:rsidP="008F6A58">
      <w:pPr>
        <w:pStyle w:val="ListParagraph"/>
        <w:widowControl w:val="0"/>
        <w:spacing w:before="0" w:after="0" w:line="360" w:lineRule="auto"/>
        <w:ind w:left="0"/>
        <w:contextualSpacing w:val="0"/>
        <w:rPr>
          <w:rFonts w:cstheme="minorHAnsi"/>
          <w:b/>
          <w:sz w:val="22"/>
          <w:szCs w:val="22"/>
          <w:u w:val="single"/>
        </w:rPr>
      </w:pPr>
    </w:p>
    <w:p w:rsidR="00311D28" w:rsidRDefault="00311D28" w:rsidP="00706169">
      <w:pPr>
        <w:pStyle w:val="ListParagraph"/>
        <w:widowControl w:val="0"/>
        <w:numPr>
          <w:ilvl w:val="0"/>
          <w:numId w:val="5"/>
        </w:numPr>
        <w:spacing w:before="0" w:after="0" w:line="360" w:lineRule="auto"/>
        <w:contextualSpacing w:val="0"/>
        <w:rPr>
          <w:rFonts w:cstheme="minorHAnsi"/>
          <w:b/>
          <w:sz w:val="22"/>
          <w:szCs w:val="22"/>
        </w:rPr>
      </w:pPr>
      <w:r w:rsidRPr="004772E7">
        <w:rPr>
          <w:rFonts w:cstheme="minorHAnsi"/>
          <w:b/>
          <w:sz w:val="22"/>
          <w:szCs w:val="22"/>
        </w:rPr>
        <w:t xml:space="preserve">Your claim admits being without legal authority making it void </w:t>
      </w:r>
      <w:proofErr w:type="spellStart"/>
      <w:r w:rsidRPr="004772E7">
        <w:rPr>
          <w:rFonts w:cstheme="minorHAnsi"/>
          <w:b/>
          <w:sz w:val="22"/>
          <w:szCs w:val="22"/>
        </w:rPr>
        <w:t>ab</w:t>
      </w:r>
      <w:proofErr w:type="spellEnd"/>
      <w:r w:rsidRPr="004772E7">
        <w:rPr>
          <w:rFonts w:cstheme="minorHAnsi"/>
          <w:b/>
          <w:sz w:val="22"/>
          <w:szCs w:val="22"/>
        </w:rPr>
        <w:t xml:space="preserve"> initio.</w:t>
      </w:r>
    </w:p>
    <w:p w:rsidR="008F6A58" w:rsidRPr="004772E7" w:rsidRDefault="008F6A58" w:rsidP="008F6A58">
      <w:pPr>
        <w:pStyle w:val="ListParagraph"/>
        <w:widowControl w:val="0"/>
        <w:spacing w:before="0" w:after="0" w:line="360" w:lineRule="auto"/>
        <w:ind w:left="360"/>
        <w:contextualSpacing w:val="0"/>
        <w:rPr>
          <w:rFonts w:cstheme="minorHAnsi"/>
          <w:b/>
          <w:sz w:val="22"/>
          <w:szCs w:val="22"/>
        </w:rPr>
      </w:pPr>
    </w:p>
    <w:p w:rsidR="00724F00" w:rsidRPr="004772E7" w:rsidRDefault="00724F00"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Judicial notice must be taken of the following legislation</w:t>
      </w:r>
      <w:r w:rsidR="007A754B" w:rsidRPr="004772E7">
        <w:rPr>
          <w:rFonts w:cstheme="minorHAnsi"/>
          <w:sz w:val="22"/>
          <w:szCs w:val="22"/>
        </w:rPr>
        <w:t>,</w:t>
      </w:r>
      <w:r w:rsidR="00F26DCA" w:rsidRPr="004772E7">
        <w:rPr>
          <w:rFonts w:cstheme="minorHAnsi"/>
          <w:sz w:val="22"/>
          <w:szCs w:val="22"/>
        </w:rPr>
        <w:t xml:space="preserve"> which may be </w:t>
      </w:r>
      <w:r w:rsidR="007A754B" w:rsidRPr="004772E7">
        <w:rPr>
          <w:rFonts w:cstheme="minorHAnsi"/>
          <w:sz w:val="22"/>
          <w:szCs w:val="22"/>
        </w:rPr>
        <w:t>'old' or '</w:t>
      </w:r>
      <w:r w:rsidR="00F26DCA" w:rsidRPr="004772E7">
        <w:rPr>
          <w:rFonts w:cstheme="minorHAnsi"/>
          <w:sz w:val="22"/>
          <w:szCs w:val="22"/>
        </w:rPr>
        <w:t>archaic</w:t>
      </w:r>
      <w:r w:rsidR="007A754B" w:rsidRPr="004772E7">
        <w:rPr>
          <w:rFonts w:cstheme="minorHAnsi"/>
          <w:sz w:val="22"/>
          <w:szCs w:val="22"/>
        </w:rPr>
        <w:t>',</w:t>
      </w:r>
      <w:r w:rsidR="00F26DCA" w:rsidRPr="004772E7">
        <w:rPr>
          <w:rFonts w:cstheme="minorHAnsi"/>
          <w:sz w:val="22"/>
          <w:szCs w:val="22"/>
        </w:rPr>
        <w:t xml:space="preserve"> but is enforceable as it is current statute law and it has stood the test of time</w:t>
      </w:r>
      <w:r w:rsidRPr="004772E7">
        <w:rPr>
          <w:rFonts w:cstheme="minorHAnsi"/>
          <w:sz w:val="22"/>
          <w:szCs w:val="22"/>
        </w:rPr>
        <w:t>.</w:t>
      </w:r>
    </w:p>
    <w:p w:rsidR="00724F00" w:rsidRPr="004772E7" w:rsidRDefault="00724F00"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CTAER1992 in its introductory text claims authority from LGFA1992</w:t>
      </w:r>
      <w:r w:rsidRPr="004772E7">
        <w:rPr>
          <w:rStyle w:val="FootnoteReference"/>
          <w:rFonts w:cstheme="minorHAnsi"/>
          <w:sz w:val="22"/>
          <w:szCs w:val="22"/>
        </w:rPr>
        <w:footnoteReference w:id="30"/>
      </w:r>
      <w:r w:rsidRPr="004772E7">
        <w:rPr>
          <w:rFonts w:cstheme="minorHAnsi"/>
          <w:sz w:val="22"/>
          <w:szCs w:val="22"/>
        </w:rPr>
        <w:t>, and</w:t>
      </w:r>
    </w:p>
    <w:p w:rsidR="00311D28" w:rsidRPr="004772E7" w:rsidRDefault="00724F00"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LGFA1992 claims its authority in its introductory text from Parliament Assembled</w:t>
      </w:r>
      <w:r w:rsidRPr="004772E7">
        <w:rPr>
          <w:rStyle w:val="FootnoteReference"/>
          <w:rFonts w:cstheme="minorHAnsi"/>
          <w:sz w:val="22"/>
          <w:szCs w:val="22"/>
        </w:rPr>
        <w:footnoteReference w:id="31"/>
      </w:r>
      <w:r w:rsidRPr="004772E7">
        <w:rPr>
          <w:rFonts w:cstheme="minorHAnsi"/>
          <w:sz w:val="22"/>
          <w:szCs w:val="22"/>
        </w:rPr>
        <w:t xml:space="preserve"> as follows:</w:t>
      </w:r>
    </w:p>
    <w:p w:rsidR="00724F00" w:rsidRPr="004772E7" w:rsidRDefault="00724F00" w:rsidP="00706169">
      <w:pPr>
        <w:pStyle w:val="ListParagraph"/>
        <w:widowControl w:val="0"/>
        <w:spacing w:before="0" w:after="0" w:line="360" w:lineRule="auto"/>
        <w:contextualSpacing w:val="0"/>
        <w:rPr>
          <w:rFonts w:cstheme="minorHAnsi"/>
          <w:sz w:val="22"/>
          <w:szCs w:val="22"/>
        </w:rPr>
      </w:pPr>
      <w:r w:rsidRPr="004772E7">
        <w:rPr>
          <w:rFonts w:cstheme="minorHAnsi"/>
          <w:i/>
          <w:color w:val="000000"/>
          <w:sz w:val="22"/>
          <w:szCs w:val="22"/>
          <w:shd w:val="clear" w:color="auto" w:fill="FFFFFF"/>
        </w:rPr>
        <w:t xml:space="preserve">“Be it enacted by the Queen’s most Excellent Majesty, by and with the </w:t>
      </w:r>
      <w:r w:rsidRPr="004772E7">
        <w:rPr>
          <w:rFonts w:cstheme="minorHAnsi"/>
          <w:b/>
          <w:i/>
          <w:color w:val="000000"/>
          <w:sz w:val="22"/>
          <w:szCs w:val="22"/>
          <w:shd w:val="clear" w:color="auto" w:fill="FFFFFF"/>
        </w:rPr>
        <w:t>advice and consent</w:t>
      </w:r>
      <w:r w:rsidRPr="004772E7">
        <w:rPr>
          <w:rFonts w:cstheme="minorHAnsi"/>
          <w:i/>
          <w:color w:val="000000"/>
          <w:sz w:val="22"/>
          <w:szCs w:val="22"/>
          <w:shd w:val="clear" w:color="auto" w:fill="FFFFFF"/>
        </w:rPr>
        <w:t xml:space="preserve"> of the Lords Spiritual and Temporal, and Commons, in this present Parliament assembled, and by the </w:t>
      </w:r>
      <w:r w:rsidRPr="004772E7">
        <w:rPr>
          <w:rFonts w:cstheme="minorHAnsi"/>
          <w:b/>
          <w:i/>
          <w:color w:val="000000"/>
          <w:sz w:val="22"/>
          <w:szCs w:val="22"/>
          <w:shd w:val="clear" w:color="auto" w:fill="FFFFFF"/>
        </w:rPr>
        <w:t>authority of the same</w:t>
      </w:r>
      <w:r w:rsidRPr="004772E7">
        <w:rPr>
          <w:rFonts w:cstheme="minorHAnsi"/>
          <w:i/>
          <w:color w:val="000000"/>
          <w:sz w:val="22"/>
          <w:szCs w:val="22"/>
          <w:shd w:val="clear" w:color="auto" w:fill="FFFFFF"/>
        </w:rPr>
        <w:t>, as follows”</w:t>
      </w:r>
    </w:p>
    <w:p w:rsidR="00724F00" w:rsidRPr="004772E7" w:rsidRDefault="00724F00"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sz w:val="22"/>
          <w:szCs w:val="22"/>
        </w:rPr>
        <w:t>This is a contract between the contracting parties who by their own authority, freewill, and consent are bound by the respective duties, right</w:t>
      </w:r>
      <w:r w:rsidR="00F26DCA" w:rsidRPr="004772E7">
        <w:rPr>
          <w:rFonts w:cstheme="minorHAnsi"/>
          <w:sz w:val="22"/>
          <w:szCs w:val="22"/>
        </w:rPr>
        <w:t>s</w:t>
      </w:r>
      <w:r w:rsidRPr="004772E7">
        <w:rPr>
          <w:rFonts w:cstheme="minorHAnsi"/>
          <w:sz w:val="22"/>
          <w:szCs w:val="22"/>
        </w:rPr>
        <w:t xml:space="preserve"> and obligations contained therein.</w:t>
      </w:r>
    </w:p>
    <w:p w:rsidR="00724F00" w:rsidRPr="004772E7" w:rsidRDefault="00724F00" w:rsidP="00706169">
      <w:pPr>
        <w:pStyle w:val="ListParagraph"/>
        <w:widowControl w:val="0"/>
        <w:numPr>
          <w:ilvl w:val="1"/>
          <w:numId w:val="5"/>
        </w:numPr>
        <w:spacing w:before="0" w:after="0" w:line="360" w:lineRule="auto"/>
        <w:ind w:hanging="650"/>
        <w:contextualSpacing w:val="0"/>
        <w:rPr>
          <w:rFonts w:cstheme="minorHAnsi"/>
          <w:sz w:val="22"/>
          <w:szCs w:val="22"/>
        </w:rPr>
      </w:pPr>
      <w:r w:rsidRPr="004772E7">
        <w:rPr>
          <w:rFonts w:cstheme="minorHAnsi"/>
          <w:sz w:val="22"/>
          <w:szCs w:val="22"/>
        </w:rPr>
        <w:t>The two houses of Parliament are fictions of law created by the First Act of Will. &amp; Mar. 1688</w:t>
      </w:r>
      <w:r w:rsidRPr="004772E7">
        <w:rPr>
          <w:rStyle w:val="FootnoteReference"/>
          <w:rFonts w:cstheme="minorHAnsi"/>
          <w:sz w:val="22"/>
          <w:szCs w:val="22"/>
        </w:rPr>
        <w:footnoteReference w:id="32"/>
      </w:r>
      <w:r w:rsidRPr="004772E7">
        <w:rPr>
          <w:rFonts w:cstheme="minorHAnsi"/>
          <w:sz w:val="22"/>
          <w:szCs w:val="22"/>
        </w:rPr>
        <w:t>.</w:t>
      </w:r>
    </w:p>
    <w:p w:rsidR="00724F00" w:rsidRPr="004772E7" w:rsidRDefault="00724F00" w:rsidP="00706169">
      <w:pPr>
        <w:pStyle w:val="ListParagraph"/>
        <w:widowControl w:val="0"/>
        <w:numPr>
          <w:ilvl w:val="1"/>
          <w:numId w:val="5"/>
        </w:numPr>
        <w:spacing w:before="0" w:after="0" w:line="360" w:lineRule="auto"/>
        <w:ind w:hanging="650"/>
        <w:contextualSpacing w:val="0"/>
        <w:rPr>
          <w:rFonts w:cstheme="minorHAnsi"/>
          <w:sz w:val="22"/>
          <w:szCs w:val="22"/>
        </w:rPr>
      </w:pPr>
      <w:r w:rsidRPr="004772E7">
        <w:rPr>
          <w:rFonts w:cstheme="minorHAnsi"/>
          <w:sz w:val="22"/>
          <w:szCs w:val="22"/>
        </w:rPr>
        <w:t>Parliament Assembled is a fiction of law, constituted and constrained in authority by the Bill of Rights 1688</w:t>
      </w:r>
      <w:r w:rsidRPr="004772E7">
        <w:rPr>
          <w:rStyle w:val="FootnoteReference"/>
          <w:rFonts w:cstheme="minorHAnsi"/>
          <w:sz w:val="22"/>
          <w:szCs w:val="22"/>
        </w:rPr>
        <w:footnoteReference w:id="33"/>
      </w:r>
      <w:r w:rsidRPr="004772E7">
        <w:rPr>
          <w:rFonts w:cstheme="minorHAnsi"/>
          <w:sz w:val="22"/>
          <w:szCs w:val="22"/>
        </w:rPr>
        <w:t>, and</w:t>
      </w:r>
    </w:p>
    <w:p w:rsidR="00724F00" w:rsidRPr="004772E7" w:rsidRDefault="00724F00" w:rsidP="00706169">
      <w:pPr>
        <w:pStyle w:val="ListParagraph"/>
        <w:widowControl w:val="0"/>
        <w:numPr>
          <w:ilvl w:val="1"/>
          <w:numId w:val="5"/>
        </w:numPr>
        <w:spacing w:before="0" w:after="0" w:line="360" w:lineRule="auto"/>
        <w:ind w:left="993" w:hanging="851"/>
        <w:contextualSpacing w:val="0"/>
        <w:rPr>
          <w:rFonts w:cstheme="minorHAnsi"/>
          <w:sz w:val="22"/>
          <w:szCs w:val="22"/>
        </w:rPr>
      </w:pPr>
      <w:r w:rsidRPr="004772E7">
        <w:rPr>
          <w:rFonts w:cstheme="minorHAnsi"/>
          <w:sz w:val="22"/>
          <w:szCs w:val="22"/>
        </w:rPr>
        <w:t xml:space="preserve">The Bill of Rights 1688 in its first sentence expresses the admission that those creating the authority are in the capacity of ‘representative’ of the people, and </w:t>
      </w:r>
    </w:p>
    <w:p w:rsidR="00724F00" w:rsidRPr="004772E7" w:rsidRDefault="00724F00" w:rsidP="00706169">
      <w:pPr>
        <w:pStyle w:val="ListParagraph"/>
        <w:widowControl w:val="0"/>
        <w:numPr>
          <w:ilvl w:val="2"/>
          <w:numId w:val="5"/>
        </w:numPr>
        <w:spacing w:before="0" w:after="0" w:line="360" w:lineRule="auto"/>
        <w:ind w:hanging="940"/>
        <w:contextualSpacing w:val="0"/>
        <w:rPr>
          <w:rFonts w:cstheme="minorHAnsi"/>
          <w:sz w:val="22"/>
          <w:szCs w:val="22"/>
        </w:rPr>
      </w:pPr>
      <w:r w:rsidRPr="004772E7">
        <w:rPr>
          <w:rFonts w:cstheme="minorHAnsi"/>
          <w:sz w:val="22"/>
          <w:szCs w:val="22"/>
        </w:rPr>
        <w:t xml:space="preserve">hence Parliament Assembled is the agent of the people, and </w:t>
      </w:r>
    </w:p>
    <w:p w:rsidR="00724F00" w:rsidRPr="004772E7" w:rsidRDefault="00724F00" w:rsidP="00706169">
      <w:pPr>
        <w:pStyle w:val="ListParagraph"/>
        <w:widowControl w:val="0"/>
        <w:numPr>
          <w:ilvl w:val="2"/>
          <w:numId w:val="5"/>
        </w:numPr>
        <w:spacing w:before="0" w:after="0" w:line="360" w:lineRule="auto"/>
        <w:ind w:hanging="940"/>
        <w:contextualSpacing w:val="0"/>
        <w:rPr>
          <w:rFonts w:cstheme="minorHAnsi"/>
          <w:sz w:val="22"/>
          <w:szCs w:val="22"/>
        </w:rPr>
      </w:pPr>
      <w:r w:rsidRPr="004772E7">
        <w:rPr>
          <w:rFonts w:cstheme="minorHAnsi"/>
          <w:sz w:val="22"/>
          <w:szCs w:val="22"/>
        </w:rPr>
        <w:t>it is trite no agent can bind their master without authority from the master, and</w:t>
      </w:r>
    </w:p>
    <w:p w:rsidR="00724F00" w:rsidRPr="004772E7" w:rsidRDefault="00724F00" w:rsidP="00706169">
      <w:pPr>
        <w:pStyle w:val="ListParagraph"/>
        <w:widowControl w:val="0"/>
        <w:numPr>
          <w:ilvl w:val="1"/>
          <w:numId w:val="5"/>
        </w:numPr>
        <w:spacing w:before="0" w:after="0" w:line="360" w:lineRule="auto"/>
        <w:ind w:left="993" w:hanging="851"/>
        <w:contextualSpacing w:val="0"/>
        <w:rPr>
          <w:rFonts w:cstheme="minorHAnsi"/>
          <w:sz w:val="22"/>
          <w:szCs w:val="22"/>
        </w:rPr>
      </w:pPr>
      <w:r w:rsidRPr="004772E7">
        <w:rPr>
          <w:rFonts w:cstheme="minorHAnsi"/>
          <w:sz w:val="22"/>
          <w:szCs w:val="22"/>
        </w:rPr>
        <w:t xml:space="preserve">This principal agent relationship is further admitted therein that Parliament Assembled can do nothing to the prejudice of the people (cannot harm), and </w:t>
      </w:r>
    </w:p>
    <w:p w:rsidR="00724F00" w:rsidRPr="004772E7" w:rsidRDefault="00724F00" w:rsidP="00706169">
      <w:pPr>
        <w:pStyle w:val="ListParagraph"/>
        <w:widowControl w:val="0"/>
        <w:numPr>
          <w:ilvl w:val="1"/>
          <w:numId w:val="5"/>
        </w:numPr>
        <w:spacing w:before="0" w:after="0" w:line="360" w:lineRule="auto"/>
        <w:ind w:left="851" w:hanging="851"/>
        <w:contextualSpacing w:val="0"/>
        <w:rPr>
          <w:rFonts w:cstheme="minorHAnsi"/>
          <w:sz w:val="22"/>
          <w:szCs w:val="22"/>
        </w:rPr>
      </w:pPr>
      <w:r w:rsidRPr="004772E7">
        <w:rPr>
          <w:rFonts w:cstheme="minorHAnsi"/>
          <w:sz w:val="22"/>
          <w:szCs w:val="22"/>
        </w:rPr>
        <w:t xml:space="preserve">All successors voluntarily bind themselves to the duties, rights and obligations as expressed therein by their freewill when make their oaths, affirmations or attestations to </w:t>
      </w:r>
      <w:r w:rsidR="00CF3728" w:rsidRPr="004772E7">
        <w:rPr>
          <w:rFonts w:cstheme="minorHAnsi"/>
          <w:sz w:val="22"/>
          <w:szCs w:val="22"/>
        </w:rPr>
        <w:t>fulfill</w:t>
      </w:r>
      <w:r w:rsidRPr="004772E7">
        <w:rPr>
          <w:rFonts w:cstheme="minorHAnsi"/>
          <w:sz w:val="22"/>
          <w:szCs w:val="22"/>
        </w:rPr>
        <w:t xml:space="preserve"> their duties, rights and obligations according to law</w:t>
      </w:r>
      <w:r w:rsidR="0053580F" w:rsidRPr="004772E7">
        <w:rPr>
          <w:rFonts w:cstheme="minorHAnsi"/>
          <w:sz w:val="22"/>
          <w:szCs w:val="22"/>
        </w:rPr>
        <w:t>,</w:t>
      </w:r>
      <w:r w:rsidRPr="004772E7">
        <w:rPr>
          <w:rFonts w:cstheme="minorHAnsi"/>
          <w:sz w:val="22"/>
          <w:szCs w:val="22"/>
        </w:rPr>
        <w:t xml:space="preserve"> and</w:t>
      </w:r>
    </w:p>
    <w:p w:rsidR="00C51A56" w:rsidRPr="004772E7" w:rsidRDefault="00724F00" w:rsidP="00706169">
      <w:pPr>
        <w:pStyle w:val="ListParagraph"/>
        <w:widowControl w:val="0"/>
        <w:numPr>
          <w:ilvl w:val="1"/>
          <w:numId w:val="5"/>
        </w:numPr>
        <w:spacing w:before="0" w:after="0" w:line="360" w:lineRule="auto"/>
        <w:ind w:left="851" w:hanging="851"/>
        <w:contextualSpacing w:val="0"/>
        <w:rPr>
          <w:rFonts w:cstheme="minorHAnsi"/>
          <w:sz w:val="22"/>
          <w:szCs w:val="22"/>
        </w:rPr>
      </w:pPr>
      <w:r w:rsidRPr="004772E7">
        <w:rPr>
          <w:rFonts w:cstheme="minorHAnsi"/>
          <w:sz w:val="22"/>
          <w:szCs w:val="22"/>
        </w:rPr>
        <w:t>The Coronation Oath Act 1688</w:t>
      </w:r>
      <w:r w:rsidRPr="004772E7">
        <w:rPr>
          <w:rStyle w:val="FootnoteReference"/>
          <w:rFonts w:cstheme="minorHAnsi"/>
          <w:sz w:val="22"/>
          <w:szCs w:val="22"/>
        </w:rPr>
        <w:footnoteReference w:id="34"/>
      </w:r>
      <w:r w:rsidRPr="004772E7">
        <w:rPr>
          <w:rFonts w:cstheme="minorHAnsi"/>
          <w:sz w:val="22"/>
          <w:szCs w:val="22"/>
        </w:rPr>
        <w:t xml:space="preserve"> in the first promise expresses “</w:t>
      </w:r>
      <w:r w:rsidRPr="004772E7">
        <w:rPr>
          <w:rFonts w:cstheme="minorHAnsi"/>
          <w:i/>
          <w:sz w:val="22"/>
          <w:szCs w:val="22"/>
        </w:rPr>
        <w:t>Statutes in Parliament agreed on”</w:t>
      </w:r>
      <w:r w:rsidRPr="004772E7">
        <w:rPr>
          <w:rFonts w:cstheme="minorHAnsi"/>
          <w:sz w:val="22"/>
          <w:szCs w:val="22"/>
        </w:rPr>
        <w:t xml:space="preserve"> (today known as Legislation or Statute law) will be used to govern the people according to their respective laws and customs, and</w:t>
      </w:r>
    </w:p>
    <w:p w:rsidR="00F26DCA" w:rsidRPr="004772E7" w:rsidRDefault="00724F00" w:rsidP="00706169">
      <w:pPr>
        <w:pStyle w:val="ListParagraph"/>
        <w:widowControl w:val="0"/>
        <w:numPr>
          <w:ilvl w:val="2"/>
          <w:numId w:val="5"/>
        </w:numPr>
        <w:spacing w:before="0" w:after="0" w:line="360" w:lineRule="auto"/>
        <w:ind w:hanging="940"/>
        <w:contextualSpacing w:val="0"/>
        <w:rPr>
          <w:rFonts w:cstheme="minorHAnsi"/>
          <w:sz w:val="22"/>
          <w:szCs w:val="22"/>
        </w:rPr>
      </w:pPr>
      <w:r w:rsidRPr="004772E7">
        <w:rPr>
          <w:rFonts w:cstheme="minorHAnsi"/>
          <w:sz w:val="22"/>
          <w:szCs w:val="22"/>
        </w:rPr>
        <w:lastRenderedPageBreak/>
        <w:t>The second promise creates the independent judiciary which is where the people create the common law when publically resolving dispute between any two disputing parties, and</w:t>
      </w:r>
    </w:p>
    <w:p w:rsidR="00C51A56" w:rsidRPr="004772E7" w:rsidRDefault="0053580F" w:rsidP="00706169">
      <w:pPr>
        <w:pStyle w:val="ListParagraph"/>
        <w:widowControl w:val="0"/>
        <w:numPr>
          <w:ilvl w:val="1"/>
          <w:numId w:val="5"/>
        </w:numPr>
        <w:spacing w:before="0" w:after="0" w:line="360" w:lineRule="auto"/>
        <w:ind w:left="851" w:hanging="851"/>
        <w:contextualSpacing w:val="0"/>
        <w:rPr>
          <w:rFonts w:cstheme="minorHAnsi"/>
          <w:sz w:val="22"/>
          <w:szCs w:val="22"/>
        </w:rPr>
      </w:pPr>
      <w:r w:rsidRPr="004772E7">
        <w:rPr>
          <w:rFonts w:cstheme="minorHAnsi"/>
          <w:sz w:val="22"/>
          <w:szCs w:val="22"/>
        </w:rPr>
        <w:t>Therefore,</w:t>
      </w:r>
      <w:r w:rsidR="00724F00" w:rsidRPr="004772E7">
        <w:rPr>
          <w:rFonts w:cstheme="minorHAnsi"/>
          <w:sz w:val="22"/>
          <w:szCs w:val="22"/>
        </w:rPr>
        <w:t xml:space="preserve"> by admission and impossibility legislation is not law</w:t>
      </w:r>
      <w:r w:rsidR="00F26DCA" w:rsidRPr="004772E7">
        <w:rPr>
          <w:rFonts w:cstheme="minorHAnsi"/>
          <w:sz w:val="22"/>
          <w:szCs w:val="22"/>
        </w:rPr>
        <w:t xml:space="preserve"> and therefore cannot be binding without consent</w:t>
      </w:r>
      <w:r w:rsidR="00724F00" w:rsidRPr="004772E7">
        <w:rPr>
          <w:rFonts w:cstheme="minorHAnsi"/>
          <w:sz w:val="22"/>
          <w:szCs w:val="22"/>
        </w:rPr>
        <w:t>.</w:t>
      </w:r>
    </w:p>
    <w:p w:rsidR="00724F00" w:rsidRPr="004772E7" w:rsidRDefault="00724F00" w:rsidP="00706169">
      <w:pPr>
        <w:pStyle w:val="ListParagraph"/>
        <w:widowControl w:val="0"/>
        <w:numPr>
          <w:ilvl w:val="1"/>
          <w:numId w:val="5"/>
        </w:numPr>
        <w:spacing w:before="0" w:after="0" w:line="360" w:lineRule="auto"/>
        <w:ind w:left="851" w:hanging="851"/>
        <w:contextualSpacing w:val="0"/>
        <w:rPr>
          <w:rFonts w:cstheme="minorHAnsi"/>
          <w:sz w:val="22"/>
          <w:szCs w:val="22"/>
        </w:rPr>
      </w:pPr>
      <w:r w:rsidRPr="004772E7">
        <w:rPr>
          <w:rFonts w:cstheme="minorHAnsi"/>
          <w:sz w:val="22"/>
          <w:szCs w:val="22"/>
        </w:rPr>
        <w:t>The Act of Settlement 1700</w:t>
      </w:r>
      <w:r w:rsidRPr="004772E7">
        <w:rPr>
          <w:rStyle w:val="FootnoteReference"/>
          <w:rFonts w:cstheme="minorHAnsi"/>
          <w:sz w:val="22"/>
          <w:szCs w:val="22"/>
        </w:rPr>
        <w:footnoteReference w:id="35"/>
      </w:r>
      <w:r w:rsidRPr="004772E7">
        <w:rPr>
          <w:rFonts w:cstheme="minorHAnsi"/>
          <w:sz w:val="22"/>
          <w:szCs w:val="22"/>
        </w:rPr>
        <w:t xml:space="preserve"> in the first sentence of section IV Parliament Assembled define the law as the </w:t>
      </w:r>
      <w:r w:rsidR="0053580F" w:rsidRPr="004772E7">
        <w:rPr>
          <w:rFonts w:cstheme="minorHAnsi"/>
          <w:sz w:val="22"/>
          <w:szCs w:val="22"/>
        </w:rPr>
        <w:t>people’s</w:t>
      </w:r>
      <w:r w:rsidRPr="004772E7">
        <w:rPr>
          <w:rFonts w:cstheme="minorHAnsi"/>
          <w:sz w:val="22"/>
          <w:szCs w:val="22"/>
        </w:rPr>
        <w:t xml:space="preserve"> birthright, and</w:t>
      </w:r>
    </w:p>
    <w:p w:rsidR="00724F00" w:rsidRPr="004772E7" w:rsidRDefault="00724F00" w:rsidP="00706169">
      <w:pPr>
        <w:pStyle w:val="ListParagraph"/>
        <w:widowControl w:val="0"/>
        <w:numPr>
          <w:ilvl w:val="2"/>
          <w:numId w:val="5"/>
        </w:numPr>
        <w:spacing w:before="0" w:after="0" w:line="360" w:lineRule="auto"/>
        <w:ind w:hanging="940"/>
        <w:contextualSpacing w:val="0"/>
        <w:rPr>
          <w:rFonts w:cstheme="minorHAnsi"/>
          <w:sz w:val="22"/>
          <w:szCs w:val="22"/>
        </w:rPr>
      </w:pPr>
      <w:r w:rsidRPr="004772E7">
        <w:rPr>
          <w:rFonts w:cstheme="minorHAnsi"/>
          <w:sz w:val="22"/>
          <w:szCs w:val="22"/>
        </w:rPr>
        <w:t>The first sentence continues that those governing and their successors will do so according to the same law, namely the people’s birthright, thereby</w:t>
      </w:r>
    </w:p>
    <w:p w:rsidR="00C51A56" w:rsidRPr="004772E7" w:rsidRDefault="00724F00" w:rsidP="00706169">
      <w:pPr>
        <w:pStyle w:val="ListParagraph"/>
        <w:widowControl w:val="0"/>
        <w:numPr>
          <w:ilvl w:val="1"/>
          <w:numId w:val="5"/>
        </w:numPr>
        <w:spacing w:before="0" w:after="0" w:line="360" w:lineRule="auto"/>
        <w:ind w:hanging="792"/>
        <w:contextualSpacing w:val="0"/>
        <w:rPr>
          <w:rFonts w:cstheme="minorHAnsi"/>
          <w:sz w:val="22"/>
          <w:szCs w:val="22"/>
        </w:rPr>
      </w:pPr>
      <w:r w:rsidRPr="004772E7">
        <w:rPr>
          <w:rFonts w:cstheme="minorHAnsi"/>
          <w:sz w:val="22"/>
          <w:szCs w:val="22"/>
        </w:rPr>
        <w:t>Affirming the Bill of Rights that nothing can be done to the prejudice of the people.</w:t>
      </w:r>
    </w:p>
    <w:p w:rsidR="008F6A58" w:rsidRDefault="00724F00" w:rsidP="00706169">
      <w:pPr>
        <w:pStyle w:val="ListParagraph"/>
        <w:widowControl w:val="0"/>
        <w:numPr>
          <w:ilvl w:val="1"/>
          <w:numId w:val="5"/>
        </w:numPr>
        <w:spacing w:before="0" w:after="0" w:line="360" w:lineRule="auto"/>
        <w:ind w:hanging="792"/>
        <w:contextualSpacing w:val="0"/>
        <w:rPr>
          <w:rFonts w:cstheme="minorHAnsi"/>
          <w:sz w:val="22"/>
          <w:szCs w:val="22"/>
        </w:rPr>
      </w:pPr>
      <w:r w:rsidRPr="004772E7">
        <w:rPr>
          <w:rFonts w:cstheme="minorHAnsi"/>
          <w:sz w:val="22"/>
          <w:szCs w:val="22"/>
        </w:rPr>
        <w:t xml:space="preserve">As your claim </w:t>
      </w:r>
      <w:r w:rsidR="008F6A58">
        <w:rPr>
          <w:rFonts w:cstheme="minorHAnsi"/>
          <w:sz w:val="22"/>
          <w:szCs w:val="22"/>
        </w:rPr>
        <w:t>against</w:t>
      </w:r>
      <w:r w:rsidRPr="004772E7">
        <w:rPr>
          <w:rFonts w:cstheme="minorHAnsi"/>
          <w:sz w:val="22"/>
          <w:szCs w:val="22"/>
        </w:rPr>
        <w:t xml:space="preserve"> me is to my prejudice it is without legal authority</w:t>
      </w:r>
      <w:r w:rsidR="00A839EB" w:rsidRPr="004772E7">
        <w:rPr>
          <w:rFonts w:cstheme="minorHAnsi"/>
          <w:sz w:val="22"/>
          <w:szCs w:val="22"/>
        </w:rPr>
        <w:t>,</w:t>
      </w:r>
      <w:r w:rsidR="008F6A58">
        <w:rPr>
          <w:rFonts w:cstheme="minorHAnsi"/>
          <w:sz w:val="22"/>
          <w:szCs w:val="22"/>
        </w:rPr>
        <w:t xml:space="preserve"> and hence is ultra virus.</w:t>
      </w:r>
    </w:p>
    <w:p w:rsidR="00BE5083" w:rsidRPr="004772E7" w:rsidRDefault="008F6A58" w:rsidP="00706169">
      <w:pPr>
        <w:pStyle w:val="ListParagraph"/>
        <w:widowControl w:val="0"/>
        <w:numPr>
          <w:ilvl w:val="1"/>
          <w:numId w:val="5"/>
        </w:numPr>
        <w:spacing w:before="0" w:after="0" w:line="360" w:lineRule="auto"/>
        <w:ind w:hanging="792"/>
        <w:contextualSpacing w:val="0"/>
        <w:rPr>
          <w:rFonts w:cstheme="minorHAnsi"/>
          <w:sz w:val="22"/>
          <w:szCs w:val="22"/>
        </w:rPr>
      </w:pPr>
      <w:r>
        <w:rPr>
          <w:rFonts w:cstheme="minorHAnsi"/>
          <w:sz w:val="22"/>
          <w:szCs w:val="22"/>
        </w:rPr>
        <w:t xml:space="preserve">As </w:t>
      </w:r>
      <w:r w:rsidR="00724F00" w:rsidRPr="004772E7">
        <w:rPr>
          <w:rFonts w:cstheme="minorHAnsi"/>
          <w:sz w:val="22"/>
          <w:szCs w:val="22"/>
        </w:rPr>
        <w:t>Parliament Assembled created your believed right, and hence they are liable to provide you remedy.</w:t>
      </w:r>
    </w:p>
    <w:p w:rsidR="00311D28" w:rsidRPr="004772E7" w:rsidRDefault="00311D28" w:rsidP="00706169">
      <w:pPr>
        <w:widowControl w:val="0"/>
        <w:spacing w:before="0" w:after="0" w:line="360" w:lineRule="auto"/>
        <w:rPr>
          <w:rFonts w:cstheme="minorHAnsi"/>
          <w:b/>
          <w:sz w:val="22"/>
          <w:szCs w:val="22"/>
        </w:rPr>
      </w:pPr>
    </w:p>
    <w:p w:rsidR="007A754B" w:rsidRPr="008F6A58" w:rsidRDefault="007A754B" w:rsidP="00706169">
      <w:pPr>
        <w:pStyle w:val="ListParagraph"/>
        <w:widowControl w:val="0"/>
        <w:numPr>
          <w:ilvl w:val="0"/>
          <w:numId w:val="5"/>
        </w:numPr>
        <w:spacing w:before="0" w:after="0" w:line="360" w:lineRule="auto"/>
        <w:contextualSpacing w:val="0"/>
        <w:rPr>
          <w:rFonts w:cstheme="minorHAnsi"/>
          <w:sz w:val="22"/>
          <w:szCs w:val="22"/>
        </w:rPr>
      </w:pPr>
      <w:r w:rsidRPr="004772E7">
        <w:rPr>
          <w:rFonts w:cstheme="minorHAnsi"/>
          <w:b/>
          <w:bCs/>
          <w:sz w:val="22"/>
          <w:szCs w:val="22"/>
        </w:rPr>
        <w:t>Capacity of the parties:</w:t>
      </w:r>
    </w:p>
    <w:p w:rsidR="008F6A58" w:rsidRPr="004772E7" w:rsidRDefault="008F6A58" w:rsidP="008F6A58">
      <w:pPr>
        <w:pStyle w:val="ListParagraph"/>
        <w:widowControl w:val="0"/>
        <w:spacing w:before="0" w:after="0" w:line="360" w:lineRule="auto"/>
        <w:ind w:left="360"/>
        <w:contextualSpacing w:val="0"/>
        <w:rPr>
          <w:rFonts w:cstheme="minorHAnsi"/>
          <w:sz w:val="22"/>
          <w:szCs w:val="22"/>
        </w:rPr>
      </w:pPr>
    </w:p>
    <w:p w:rsidR="007A754B" w:rsidRPr="004772E7" w:rsidRDefault="007A754B"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bCs/>
          <w:sz w:val="22"/>
          <w:szCs w:val="22"/>
        </w:rPr>
        <w:t>I am a natural person, under my inherent right under personal liability, and</w:t>
      </w:r>
    </w:p>
    <w:p w:rsidR="007A754B" w:rsidRPr="004772E7" w:rsidRDefault="005067A5" w:rsidP="00706169">
      <w:pPr>
        <w:pStyle w:val="ListParagraph"/>
        <w:widowControl w:val="0"/>
        <w:numPr>
          <w:ilvl w:val="1"/>
          <w:numId w:val="5"/>
        </w:numPr>
        <w:spacing w:before="0" w:after="0" w:line="360" w:lineRule="auto"/>
        <w:ind w:left="709" w:hanging="709"/>
        <w:contextualSpacing w:val="0"/>
        <w:rPr>
          <w:rFonts w:cstheme="minorHAnsi"/>
          <w:sz w:val="22"/>
          <w:szCs w:val="22"/>
        </w:rPr>
      </w:pPr>
      <w:r>
        <w:rPr>
          <w:rFonts w:cstheme="minorHAnsi"/>
          <w:bCs/>
          <w:sz w:val="22"/>
          <w:szCs w:val="22"/>
        </w:rPr>
        <w:t>You</w:t>
      </w:r>
      <w:r w:rsidR="007A754B" w:rsidRPr="004772E7">
        <w:rPr>
          <w:rFonts w:cstheme="minorHAnsi"/>
          <w:bCs/>
          <w:sz w:val="22"/>
          <w:szCs w:val="22"/>
        </w:rPr>
        <w:t xml:space="preserve"> and their principal, Parliament Assembled, are fictions of law, have no being and hence by impossibility cannot act or cause another harm.</w:t>
      </w:r>
    </w:p>
    <w:p w:rsidR="007A754B" w:rsidRPr="004772E7" w:rsidRDefault="007A754B"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bCs/>
          <w:sz w:val="22"/>
          <w:szCs w:val="22"/>
        </w:rPr>
        <w:t>The constituting authority of the fiction of law ‘Parliament Assembled’, the Bill of Rights 1688</w:t>
      </w:r>
      <w:r w:rsidRPr="004772E7">
        <w:rPr>
          <w:rStyle w:val="FootnoteReference"/>
          <w:rFonts w:cstheme="minorHAnsi"/>
          <w:bCs/>
          <w:sz w:val="22"/>
          <w:szCs w:val="22"/>
        </w:rPr>
        <w:footnoteReference w:id="36"/>
      </w:r>
      <w:r w:rsidRPr="004772E7">
        <w:rPr>
          <w:rFonts w:cstheme="minorHAnsi"/>
          <w:bCs/>
          <w:sz w:val="22"/>
          <w:szCs w:val="22"/>
        </w:rPr>
        <w:t>, expresses in its first sentence to be ‘representatives’ of the people, and</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Being the constituting authority of Parliament Assembled, Parliament Assembled cannot change the authority which created it by impossibility, and</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 xml:space="preserve">to do so without consent is </w:t>
      </w:r>
      <w:r w:rsidRPr="004772E7">
        <w:rPr>
          <w:rFonts w:cstheme="minorHAnsi"/>
          <w:b/>
          <w:bCs/>
          <w:sz w:val="22"/>
          <w:szCs w:val="22"/>
        </w:rPr>
        <w:t>treason (betrayal of trust) against each individual</w:t>
      </w:r>
      <w:r w:rsidRPr="004772E7">
        <w:rPr>
          <w:rFonts w:cstheme="minorHAnsi"/>
          <w:bCs/>
          <w:sz w:val="22"/>
          <w:szCs w:val="22"/>
        </w:rPr>
        <w:t>.</w:t>
      </w:r>
    </w:p>
    <w:p w:rsidR="007A754B" w:rsidRPr="004772E7" w:rsidRDefault="007A754B"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bCs/>
          <w:sz w:val="22"/>
          <w:szCs w:val="22"/>
        </w:rPr>
        <w:t xml:space="preserve">Hence </w:t>
      </w:r>
      <w:r w:rsidR="005067A5">
        <w:rPr>
          <w:rFonts w:cstheme="minorHAnsi"/>
          <w:bCs/>
          <w:sz w:val="22"/>
          <w:szCs w:val="22"/>
        </w:rPr>
        <w:t>you act</w:t>
      </w:r>
      <w:r w:rsidRPr="004772E7">
        <w:rPr>
          <w:rFonts w:cstheme="minorHAnsi"/>
          <w:bCs/>
          <w:sz w:val="22"/>
          <w:szCs w:val="22"/>
        </w:rPr>
        <w:t xml:space="preserve"> in an agency capacity from Parliament Assembled, and</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Parliament Assembled is in agency capacity from the people (principal), and</w:t>
      </w:r>
    </w:p>
    <w:p w:rsidR="007A754B" w:rsidRPr="004772E7" w:rsidRDefault="005067A5" w:rsidP="00706169">
      <w:pPr>
        <w:pStyle w:val="ListParagraph"/>
        <w:widowControl w:val="0"/>
        <w:numPr>
          <w:ilvl w:val="1"/>
          <w:numId w:val="5"/>
        </w:numPr>
        <w:spacing w:before="0" w:after="0" w:line="360" w:lineRule="auto"/>
        <w:ind w:left="709" w:hanging="709"/>
        <w:contextualSpacing w:val="0"/>
        <w:rPr>
          <w:rFonts w:cstheme="minorHAnsi"/>
          <w:sz w:val="22"/>
          <w:szCs w:val="22"/>
        </w:rPr>
      </w:pPr>
      <w:r>
        <w:rPr>
          <w:rFonts w:cstheme="minorHAnsi"/>
          <w:sz w:val="22"/>
          <w:szCs w:val="22"/>
        </w:rPr>
        <w:t>You</w:t>
      </w:r>
      <w:r w:rsidR="007A754B" w:rsidRPr="004772E7">
        <w:rPr>
          <w:rFonts w:cstheme="minorHAnsi"/>
          <w:sz w:val="22"/>
          <w:szCs w:val="22"/>
        </w:rPr>
        <w:t xml:space="preserve"> therefore </w:t>
      </w:r>
      <w:r w:rsidR="0053580F" w:rsidRPr="004772E7">
        <w:rPr>
          <w:rFonts w:cstheme="minorHAnsi"/>
          <w:sz w:val="22"/>
          <w:szCs w:val="22"/>
        </w:rPr>
        <w:t>are</w:t>
      </w:r>
      <w:r w:rsidR="007A754B" w:rsidRPr="004772E7">
        <w:rPr>
          <w:rFonts w:cstheme="minorHAnsi"/>
          <w:sz w:val="22"/>
          <w:szCs w:val="22"/>
        </w:rPr>
        <w:t xml:space="preserve"> my representative and ha</w:t>
      </w:r>
      <w:r w:rsidR="00CF3728">
        <w:rPr>
          <w:rFonts w:cstheme="minorHAnsi"/>
          <w:sz w:val="22"/>
          <w:szCs w:val="22"/>
        </w:rPr>
        <w:t>ve</w:t>
      </w:r>
      <w:r w:rsidR="007A754B" w:rsidRPr="004772E7">
        <w:rPr>
          <w:rFonts w:cstheme="minorHAnsi"/>
          <w:sz w:val="22"/>
          <w:szCs w:val="22"/>
        </w:rPr>
        <w:t xml:space="preserve"> no authority to bind me to any obligation with</w:t>
      </w:r>
      <w:r w:rsidR="00CF3728">
        <w:rPr>
          <w:rFonts w:cstheme="minorHAnsi"/>
          <w:sz w:val="22"/>
          <w:szCs w:val="22"/>
        </w:rPr>
        <w:t>out</w:t>
      </w:r>
      <w:r w:rsidR="007A754B" w:rsidRPr="004772E7">
        <w:rPr>
          <w:rFonts w:cstheme="minorHAnsi"/>
          <w:sz w:val="22"/>
          <w:szCs w:val="22"/>
        </w:rPr>
        <w:t xml:space="preserve"> my consent as the principal of </w:t>
      </w:r>
      <w:r w:rsidR="00CF3728">
        <w:rPr>
          <w:rFonts w:cstheme="minorHAnsi"/>
          <w:sz w:val="22"/>
          <w:szCs w:val="22"/>
        </w:rPr>
        <w:t>your</w:t>
      </w:r>
      <w:r w:rsidR="007A754B" w:rsidRPr="004772E7">
        <w:rPr>
          <w:rFonts w:cstheme="minorHAnsi"/>
          <w:sz w:val="22"/>
          <w:szCs w:val="22"/>
        </w:rPr>
        <w:t xml:space="preserve"> principal, and</w:t>
      </w:r>
    </w:p>
    <w:p w:rsidR="007A754B" w:rsidRPr="004772E7" w:rsidRDefault="007A754B"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sz w:val="22"/>
          <w:szCs w:val="22"/>
        </w:rPr>
        <w:t>You individually are making the claim against me as natural people in your personal capacity and liability when acting without my expressed authority granted to your principal.</w:t>
      </w:r>
    </w:p>
    <w:p w:rsidR="007A754B" w:rsidRPr="004772E7" w:rsidRDefault="007A754B" w:rsidP="00706169">
      <w:pPr>
        <w:pStyle w:val="ListParagraph"/>
        <w:widowControl w:val="0"/>
        <w:autoSpaceDE w:val="0"/>
        <w:autoSpaceDN w:val="0"/>
        <w:adjustRightInd w:val="0"/>
        <w:spacing w:before="0" w:after="0" w:line="360" w:lineRule="auto"/>
        <w:ind w:left="360"/>
        <w:contextualSpacing w:val="0"/>
        <w:rPr>
          <w:rFonts w:cstheme="minorHAnsi"/>
          <w:sz w:val="22"/>
          <w:szCs w:val="22"/>
        </w:rPr>
      </w:pPr>
    </w:p>
    <w:p w:rsidR="007A754B" w:rsidRPr="008F6A58" w:rsidRDefault="007A754B" w:rsidP="00706169">
      <w:pPr>
        <w:pStyle w:val="ListParagraph"/>
        <w:widowControl w:val="0"/>
        <w:numPr>
          <w:ilvl w:val="0"/>
          <w:numId w:val="5"/>
        </w:numPr>
        <w:spacing w:before="0" w:after="0" w:line="360" w:lineRule="auto"/>
        <w:contextualSpacing w:val="0"/>
        <w:rPr>
          <w:rFonts w:cstheme="minorHAnsi"/>
          <w:sz w:val="22"/>
          <w:szCs w:val="22"/>
        </w:rPr>
      </w:pPr>
      <w:r w:rsidRPr="004772E7">
        <w:rPr>
          <w:rFonts w:cstheme="minorHAnsi"/>
          <w:b/>
          <w:bCs/>
          <w:sz w:val="22"/>
          <w:szCs w:val="22"/>
        </w:rPr>
        <w:t>Authority of every individual:</w:t>
      </w:r>
    </w:p>
    <w:p w:rsidR="008F6A58" w:rsidRPr="004772E7" w:rsidRDefault="008F6A58" w:rsidP="008F6A58">
      <w:pPr>
        <w:pStyle w:val="ListParagraph"/>
        <w:widowControl w:val="0"/>
        <w:spacing w:before="0" w:after="0" w:line="360" w:lineRule="auto"/>
        <w:ind w:left="360"/>
        <w:contextualSpacing w:val="0"/>
        <w:rPr>
          <w:rFonts w:cstheme="minorHAnsi"/>
          <w:sz w:val="22"/>
          <w:szCs w:val="22"/>
        </w:rPr>
      </w:pPr>
    </w:p>
    <w:p w:rsidR="007A754B" w:rsidRPr="004772E7" w:rsidRDefault="007A754B"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bCs/>
          <w:sz w:val="22"/>
          <w:szCs w:val="22"/>
        </w:rPr>
        <w:t xml:space="preserve">The following truths are self evident and stand as default judgment under the </w:t>
      </w:r>
      <w:r w:rsidR="0053580F" w:rsidRPr="004772E7">
        <w:rPr>
          <w:rFonts w:cstheme="minorHAnsi"/>
          <w:bCs/>
          <w:sz w:val="22"/>
          <w:szCs w:val="22"/>
        </w:rPr>
        <w:t>court’s</w:t>
      </w:r>
      <w:r w:rsidRPr="004772E7">
        <w:rPr>
          <w:rFonts w:cstheme="minorHAnsi"/>
          <w:bCs/>
          <w:sz w:val="22"/>
          <w:szCs w:val="22"/>
        </w:rPr>
        <w:t xml:space="preserve"> rules of evidence</w:t>
      </w:r>
      <w:r w:rsidRPr="004772E7">
        <w:rPr>
          <w:rStyle w:val="FootnoteReference"/>
          <w:rFonts w:cstheme="minorHAnsi"/>
          <w:bCs/>
          <w:sz w:val="22"/>
          <w:szCs w:val="22"/>
        </w:rPr>
        <w:footnoteReference w:id="37"/>
      </w:r>
      <w:r w:rsidRPr="004772E7">
        <w:rPr>
          <w:rFonts w:cstheme="minorHAnsi"/>
          <w:bCs/>
          <w:sz w:val="22"/>
          <w:szCs w:val="22"/>
          <w:vertAlign w:val="superscript"/>
        </w:rPr>
        <w:t>,</w:t>
      </w:r>
      <w:r w:rsidRPr="004772E7">
        <w:rPr>
          <w:rStyle w:val="FootnoteReference"/>
          <w:rFonts w:cstheme="minorHAnsi"/>
          <w:bCs/>
          <w:sz w:val="22"/>
          <w:szCs w:val="22"/>
        </w:rPr>
        <w:footnoteReference w:id="38"/>
      </w:r>
      <w:r w:rsidRPr="004772E7">
        <w:rPr>
          <w:rFonts w:cstheme="minorHAnsi"/>
          <w:bCs/>
          <w:sz w:val="22"/>
          <w:szCs w:val="22"/>
        </w:rPr>
        <w:t xml:space="preserve"> </w:t>
      </w:r>
      <w:r w:rsidRPr="004772E7">
        <w:rPr>
          <w:rFonts w:cstheme="minorHAnsi"/>
          <w:bCs/>
          <w:sz w:val="22"/>
          <w:szCs w:val="22"/>
        </w:rPr>
        <w:lastRenderedPageBreak/>
        <w:t>that until the respondent can bring the creator in person (whatever they may believe that to be) to give first hand cross examinable witness testimony that any individual or group of individuals has the right to impose their will upon any other individual or group of individuals:</w:t>
      </w:r>
    </w:p>
    <w:p w:rsidR="007A754B" w:rsidRPr="004772E7" w:rsidRDefault="007A754B" w:rsidP="00706169">
      <w:pPr>
        <w:pStyle w:val="ListParagraph"/>
        <w:widowControl w:val="0"/>
        <w:numPr>
          <w:ilvl w:val="2"/>
          <w:numId w:val="5"/>
        </w:numPr>
        <w:spacing w:before="0" w:after="0" w:line="360" w:lineRule="auto"/>
        <w:ind w:hanging="1082"/>
        <w:contextualSpacing w:val="0"/>
        <w:rPr>
          <w:rFonts w:cstheme="minorHAnsi"/>
          <w:sz w:val="22"/>
          <w:szCs w:val="22"/>
        </w:rPr>
      </w:pPr>
      <w:r w:rsidRPr="004772E7">
        <w:rPr>
          <w:rFonts w:cstheme="minorHAnsi"/>
          <w:bCs/>
          <w:sz w:val="22"/>
          <w:szCs w:val="22"/>
        </w:rPr>
        <w:t>Every individual is entitled to follow their conscience which dictates right from wrong until another’s equal rights are infringed, and</w:t>
      </w:r>
    </w:p>
    <w:p w:rsidR="007A754B" w:rsidRPr="004772E7" w:rsidRDefault="007A754B" w:rsidP="00706169">
      <w:pPr>
        <w:pStyle w:val="ListParagraph"/>
        <w:widowControl w:val="0"/>
        <w:numPr>
          <w:ilvl w:val="2"/>
          <w:numId w:val="5"/>
        </w:numPr>
        <w:spacing w:before="0" w:after="0" w:line="360" w:lineRule="auto"/>
        <w:ind w:hanging="1082"/>
        <w:contextualSpacing w:val="0"/>
        <w:rPr>
          <w:rFonts w:cstheme="minorHAnsi"/>
          <w:sz w:val="22"/>
          <w:szCs w:val="22"/>
        </w:rPr>
      </w:pPr>
      <w:r w:rsidRPr="004772E7">
        <w:rPr>
          <w:rFonts w:cstheme="minorHAnsi"/>
          <w:bCs/>
          <w:sz w:val="22"/>
          <w:szCs w:val="22"/>
        </w:rPr>
        <w:t xml:space="preserve">Every individual (beneficiary) </w:t>
      </w:r>
      <w:r w:rsidR="0053580F" w:rsidRPr="004772E7">
        <w:rPr>
          <w:rFonts w:cstheme="minorHAnsi"/>
          <w:bCs/>
          <w:sz w:val="22"/>
          <w:szCs w:val="22"/>
        </w:rPr>
        <w:t>is entitled</w:t>
      </w:r>
      <w:r w:rsidRPr="004772E7">
        <w:rPr>
          <w:rFonts w:cstheme="minorHAnsi"/>
          <w:bCs/>
          <w:sz w:val="22"/>
          <w:szCs w:val="22"/>
        </w:rPr>
        <w:t xml:space="preserve"> to a fair share (trust property) of the creator’s creations (grantor / settlor) including but not limited to:</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Land upon which to make shelter from the environment</w:t>
      </w:r>
      <w:r w:rsidRPr="004772E7">
        <w:rPr>
          <w:rStyle w:val="FootnoteReference"/>
          <w:rFonts w:cstheme="minorHAnsi"/>
          <w:sz w:val="22"/>
          <w:szCs w:val="22"/>
        </w:rPr>
        <w:footnoteReference w:id="39"/>
      </w:r>
      <w:r w:rsidRPr="004772E7">
        <w:rPr>
          <w:rFonts w:cstheme="minorHAnsi"/>
          <w:bCs/>
          <w:sz w:val="22"/>
          <w:szCs w:val="22"/>
          <w:vertAlign w:val="superscript"/>
        </w:rPr>
        <w:t>,</w:t>
      </w:r>
      <w:r w:rsidRPr="004772E7">
        <w:rPr>
          <w:rStyle w:val="FootnoteReference"/>
          <w:rFonts w:cstheme="minorHAnsi"/>
          <w:i/>
          <w:iCs/>
          <w:sz w:val="22"/>
          <w:szCs w:val="22"/>
        </w:rPr>
        <w:footnoteReference w:id="40"/>
      </w:r>
      <w:r w:rsidRPr="004772E7">
        <w:rPr>
          <w:rFonts w:cstheme="minorHAnsi"/>
          <w:bCs/>
          <w:sz w:val="22"/>
          <w:szCs w:val="22"/>
        </w:rPr>
        <w:t>, and</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Land upon which to grow food</w:t>
      </w:r>
      <w:r w:rsidRPr="004772E7">
        <w:rPr>
          <w:rFonts w:cstheme="minorHAnsi"/>
          <w:bCs/>
          <w:sz w:val="22"/>
          <w:szCs w:val="22"/>
          <w:vertAlign w:val="superscript"/>
        </w:rPr>
        <w:t>25, 26</w:t>
      </w:r>
      <w:r w:rsidRPr="004772E7">
        <w:rPr>
          <w:rFonts w:cstheme="minorHAnsi"/>
          <w:bCs/>
          <w:sz w:val="22"/>
          <w:szCs w:val="22"/>
        </w:rPr>
        <w:t>, and</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Land upon which to gather water</w:t>
      </w:r>
      <w:r w:rsidRPr="004772E7">
        <w:rPr>
          <w:rFonts w:cstheme="minorHAnsi"/>
          <w:bCs/>
          <w:sz w:val="22"/>
          <w:szCs w:val="22"/>
          <w:vertAlign w:val="superscript"/>
        </w:rPr>
        <w:t>25, 26</w:t>
      </w:r>
      <w:r w:rsidRPr="004772E7">
        <w:rPr>
          <w:rFonts w:cstheme="minorHAnsi"/>
          <w:bCs/>
          <w:sz w:val="22"/>
          <w:szCs w:val="22"/>
        </w:rPr>
        <w:t>, and</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Clean air to breathe</w:t>
      </w:r>
      <w:r w:rsidRPr="004772E7">
        <w:rPr>
          <w:rFonts w:cstheme="minorHAnsi"/>
          <w:bCs/>
          <w:sz w:val="22"/>
          <w:szCs w:val="22"/>
          <w:vertAlign w:val="superscript"/>
        </w:rPr>
        <w:t>25, 26</w:t>
      </w:r>
      <w:r w:rsidRPr="004772E7">
        <w:rPr>
          <w:rFonts w:cstheme="minorHAnsi"/>
          <w:bCs/>
          <w:sz w:val="22"/>
          <w:szCs w:val="22"/>
        </w:rPr>
        <w:t>, and</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Freedom of association failing which the species will become extinct</w:t>
      </w:r>
      <w:r w:rsidRPr="004772E7">
        <w:rPr>
          <w:rStyle w:val="FootnoteReference"/>
          <w:rFonts w:cstheme="minorHAnsi"/>
          <w:bCs/>
          <w:sz w:val="22"/>
          <w:szCs w:val="22"/>
        </w:rPr>
        <w:footnoteReference w:id="41"/>
      </w:r>
      <w:r w:rsidRPr="004772E7">
        <w:rPr>
          <w:rFonts w:cstheme="minorHAnsi"/>
          <w:bCs/>
          <w:sz w:val="22"/>
          <w:szCs w:val="22"/>
        </w:rPr>
        <w:t>, and</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Freedom of speech to allow thoughts to be explored and articulated to others</w:t>
      </w:r>
      <w:r w:rsidRPr="004772E7">
        <w:rPr>
          <w:rStyle w:val="FootnoteReference"/>
          <w:rFonts w:cstheme="minorHAnsi"/>
          <w:bCs/>
          <w:sz w:val="22"/>
          <w:szCs w:val="22"/>
        </w:rPr>
        <w:footnoteReference w:id="42"/>
      </w:r>
      <w:r w:rsidRPr="004772E7">
        <w:rPr>
          <w:rFonts w:cstheme="minorHAnsi"/>
          <w:bCs/>
          <w:sz w:val="22"/>
          <w:szCs w:val="22"/>
        </w:rPr>
        <w:t>, and</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 xml:space="preserve">Knowledge from generations past so as to </w:t>
      </w:r>
      <w:r w:rsidR="0053580F" w:rsidRPr="004772E7">
        <w:rPr>
          <w:rFonts w:cstheme="minorHAnsi"/>
          <w:bCs/>
          <w:sz w:val="22"/>
          <w:szCs w:val="22"/>
        </w:rPr>
        <w:t>minimize</w:t>
      </w:r>
      <w:r w:rsidRPr="004772E7">
        <w:rPr>
          <w:rFonts w:cstheme="minorHAnsi"/>
          <w:bCs/>
          <w:sz w:val="22"/>
          <w:szCs w:val="22"/>
        </w:rPr>
        <w:t xml:space="preserve"> damage to the creator’s creation for future generations, and</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Freedom to do with their bodies what they wish</w:t>
      </w:r>
      <w:r w:rsidRPr="004772E7">
        <w:rPr>
          <w:rStyle w:val="FootnoteReference"/>
          <w:rFonts w:cstheme="minorHAnsi"/>
          <w:i/>
          <w:sz w:val="22"/>
          <w:szCs w:val="22"/>
        </w:rPr>
        <w:footnoteReference w:id="43"/>
      </w:r>
      <w:r w:rsidRPr="004772E7">
        <w:rPr>
          <w:rFonts w:cstheme="minorHAnsi"/>
          <w:bCs/>
          <w:sz w:val="22"/>
          <w:szCs w:val="22"/>
          <w:vertAlign w:val="superscript"/>
        </w:rPr>
        <w:t xml:space="preserve">, </w:t>
      </w:r>
      <w:r w:rsidRPr="004772E7">
        <w:rPr>
          <w:rStyle w:val="FootnoteReference"/>
          <w:rFonts w:eastAsia="Times New Roman" w:cstheme="minorHAnsi"/>
          <w:sz w:val="22"/>
          <w:szCs w:val="22"/>
          <w:lang w:eastAsia="en-GB"/>
        </w:rPr>
        <w:footnoteReference w:id="44"/>
      </w:r>
      <w:r w:rsidRPr="004772E7">
        <w:rPr>
          <w:rFonts w:cstheme="minorHAnsi"/>
          <w:bCs/>
          <w:sz w:val="22"/>
          <w:szCs w:val="22"/>
        </w:rPr>
        <w:t>, and</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The rights to the benefits of their labour</w:t>
      </w:r>
      <w:r w:rsidRPr="004772E7">
        <w:rPr>
          <w:rStyle w:val="FootnoteReference"/>
          <w:rFonts w:cstheme="minorHAnsi"/>
          <w:bCs/>
          <w:sz w:val="22"/>
          <w:szCs w:val="22"/>
        </w:rPr>
        <w:footnoteReference w:id="45"/>
      </w:r>
      <w:r w:rsidRPr="004772E7">
        <w:rPr>
          <w:rFonts w:cstheme="minorHAnsi"/>
          <w:bCs/>
          <w:sz w:val="22"/>
          <w:szCs w:val="22"/>
        </w:rPr>
        <w:t>,</w:t>
      </w:r>
    </w:p>
    <w:p w:rsidR="007A754B" w:rsidRPr="004772E7" w:rsidRDefault="007A754B" w:rsidP="00706169">
      <w:pPr>
        <w:pStyle w:val="ListParagraph"/>
        <w:widowControl w:val="0"/>
        <w:numPr>
          <w:ilvl w:val="2"/>
          <w:numId w:val="5"/>
        </w:numPr>
        <w:spacing w:before="0" w:after="0" w:line="360" w:lineRule="auto"/>
        <w:ind w:left="993" w:hanging="851"/>
        <w:contextualSpacing w:val="0"/>
        <w:rPr>
          <w:rFonts w:cstheme="minorHAnsi"/>
          <w:sz w:val="22"/>
          <w:szCs w:val="22"/>
        </w:rPr>
      </w:pPr>
      <w:r w:rsidRPr="004772E7">
        <w:rPr>
          <w:rFonts w:cstheme="minorHAnsi"/>
          <w:bCs/>
          <w:sz w:val="22"/>
          <w:szCs w:val="22"/>
        </w:rPr>
        <w:t>WITHOUT KNOWINGLY CAUSING ANOTHER HARM (Breach of the Peace)</w:t>
      </w:r>
      <w:r w:rsidRPr="004772E7">
        <w:rPr>
          <w:rStyle w:val="FootnoteReference"/>
          <w:rFonts w:eastAsia="Times New Roman" w:cstheme="minorHAnsi"/>
          <w:bCs/>
          <w:kern w:val="36"/>
          <w:sz w:val="22"/>
          <w:szCs w:val="22"/>
          <w:lang w:eastAsia="en-GB"/>
        </w:rPr>
        <w:footnoteReference w:id="46"/>
      </w:r>
      <w:r w:rsidRPr="004772E7">
        <w:rPr>
          <w:rFonts w:eastAsia="Times New Roman" w:cstheme="minorHAnsi"/>
          <w:bCs/>
          <w:kern w:val="36"/>
          <w:sz w:val="22"/>
          <w:szCs w:val="22"/>
          <w:vertAlign w:val="superscript"/>
          <w:lang w:eastAsia="en-GB"/>
        </w:rPr>
        <w:t>,</w:t>
      </w:r>
      <w:r w:rsidRPr="004772E7">
        <w:rPr>
          <w:rStyle w:val="FootnoteReference"/>
          <w:rFonts w:eastAsia="Times New Roman" w:cstheme="minorHAnsi"/>
          <w:bCs/>
          <w:kern w:val="36"/>
          <w:sz w:val="22"/>
          <w:szCs w:val="22"/>
          <w:lang w:eastAsia="en-GB"/>
        </w:rPr>
        <w:footnoteReference w:id="47"/>
      </w:r>
      <w:r w:rsidRPr="004772E7">
        <w:rPr>
          <w:rFonts w:cstheme="minorHAnsi"/>
          <w:bCs/>
          <w:sz w:val="22"/>
          <w:szCs w:val="22"/>
        </w:rPr>
        <w:t>.</w:t>
      </w:r>
    </w:p>
    <w:p w:rsidR="007A754B" w:rsidRPr="004772E7" w:rsidRDefault="007A754B" w:rsidP="00706169">
      <w:pPr>
        <w:pStyle w:val="ListParagraph"/>
        <w:widowControl w:val="0"/>
        <w:numPr>
          <w:ilvl w:val="1"/>
          <w:numId w:val="5"/>
        </w:numPr>
        <w:spacing w:before="0" w:after="0" w:line="360" w:lineRule="auto"/>
        <w:ind w:left="709" w:hanging="709"/>
        <w:contextualSpacing w:val="0"/>
        <w:rPr>
          <w:rFonts w:cstheme="minorHAnsi"/>
          <w:sz w:val="22"/>
          <w:szCs w:val="22"/>
        </w:rPr>
      </w:pPr>
      <w:r w:rsidRPr="004772E7">
        <w:rPr>
          <w:rFonts w:cstheme="minorHAnsi"/>
          <w:bCs/>
          <w:sz w:val="22"/>
          <w:szCs w:val="22"/>
        </w:rPr>
        <w:t>Thereby it is self evident that:</w:t>
      </w:r>
    </w:p>
    <w:p w:rsidR="007A754B" w:rsidRPr="004772E7" w:rsidRDefault="007A754B" w:rsidP="00706169">
      <w:pPr>
        <w:pStyle w:val="ListParagraph"/>
        <w:widowControl w:val="0"/>
        <w:numPr>
          <w:ilvl w:val="2"/>
          <w:numId w:val="5"/>
        </w:numPr>
        <w:spacing w:before="0" w:after="0" w:line="360" w:lineRule="auto"/>
        <w:ind w:hanging="940"/>
        <w:contextualSpacing w:val="0"/>
        <w:rPr>
          <w:rFonts w:cstheme="minorHAnsi"/>
          <w:sz w:val="22"/>
          <w:szCs w:val="22"/>
        </w:rPr>
      </w:pPr>
      <w:r w:rsidRPr="004772E7">
        <w:rPr>
          <w:rFonts w:cstheme="minorHAnsi"/>
          <w:b/>
          <w:bCs/>
          <w:sz w:val="22"/>
          <w:szCs w:val="22"/>
        </w:rPr>
        <w:t>To lie is to go against the mind</w:t>
      </w:r>
      <w:r w:rsidRPr="004772E7">
        <w:rPr>
          <w:rStyle w:val="FootnoteReference"/>
          <w:rFonts w:cstheme="minorHAnsi"/>
          <w:sz w:val="22"/>
          <w:szCs w:val="22"/>
        </w:rPr>
        <w:footnoteReference w:id="48"/>
      </w:r>
      <w:r w:rsidRPr="004772E7">
        <w:rPr>
          <w:rFonts w:cstheme="minorHAnsi"/>
          <w:b/>
          <w:bCs/>
          <w:sz w:val="22"/>
          <w:szCs w:val="22"/>
          <w:vertAlign w:val="superscript"/>
        </w:rPr>
        <w:t>,</w:t>
      </w:r>
      <w:r w:rsidRPr="004772E7">
        <w:rPr>
          <w:rStyle w:val="FootnoteReference"/>
          <w:rFonts w:cstheme="minorHAnsi"/>
          <w:b/>
          <w:bCs/>
          <w:sz w:val="22"/>
          <w:szCs w:val="22"/>
        </w:rPr>
        <w:footnoteReference w:id="49"/>
      </w:r>
      <w:r w:rsidRPr="004772E7">
        <w:rPr>
          <w:rFonts w:cstheme="minorHAnsi"/>
          <w:bCs/>
          <w:sz w:val="22"/>
          <w:szCs w:val="22"/>
        </w:rPr>
        <w:t xml:space="preserve"> means beyond the survival instinct law binding all must have a </w:t>
      </w:r>
      <w:r w:rsidRPr="004772E7">
        <w:rPr>
          <w:rFonts w:cstheme="minorHAnsi"/>
          <w:bCs/>
          <w:sz w:val="22"/>
          <w:szCs w:val="22"/>
        </w:rPr>
        <w:lastRenderedPageBreak/>
        <w:t xml:space="preserve">legitimate aim, all reasonable options applying humanities best available knowledge must be considered, and the most proportionate option must be chosen that least impacts any </w:t>
      </w:r>
      <w:r w:rsidR="00883A47" w:rsidRPr="004772E7">
        <w:rPr>
          <w:rFonts w:cstheme="minorHAnsi"/>
          <w:bCs/>
          <w:sz w:val="22"/>
          <w:szCs w:val="22"/>
        </w:rPr>
        <w:t>individuals’</w:t>
      </w:r>
      <w:r w:rsidRPr="004772E7">
        <w:rPr>
          <w:rFonts w:cstheme="minorHAnsi"/>
          <w:bCs/>
          <w:sz w:val="22"/>
          <w:szCs w:val="22"/>
        </w:rPr>
        <w:t xml:space="preserve"> rights, and</w:t>
      </w:r>
    </w:p>
    <w:p w:rsidR="007A754B" w:rsidRPr="004772E7" w:rsidRDefault="007A754B" w:rsidP="00706169">
      <w:pPr>
        <w:pStyle w:val="ListParagraph"/>
        <w:widowControl w:val="0"/>
        <w:numPr>
          <w:ilvl w:val="2"/>
          <w:numId w:val="5"/>
        </w:numPr>
        <w:spacing w:before="0" w:after="0" w:line="360" w:lineRule="auto"/>
        <w:ind w:hanging="940"/>
        <w:contextualSpacing w:val="0"/>
        <w:rPr>
          <w:rFonts w:cstheme="minorHAnsi"/>
          <w:sz w:val="22"/>
          <w:szCs w:val="22"/>
        </w:rPr>
      </w:pPr>
      <w:r w:rsidRPr="004772E7">
        <w:rPr>
          <w:rFonts w:cstheme="minorHAnsi"/>
          <w:b/>
          <w:bCs/>
          <w:sz w:val="22"/>
          <w:szCs w:val="22"/>
        </w:rPr>
        <w:t>Ignorance of the law is no excuse</w:t>
      </w:r>
      <w:r w:rsidRPr="004772E7">
        <w:rPr>
          <w:rFonts w:cstheme="minorHAnsi"/>
          <w:bCs/>
          <w:sz w:val="22"/>
          <w:szCs w:val="22"/>
        </w:rPr>
        <w:t xml:space="preserve"> means natural law under any colour will prevail as truth is sovereign, and</w:t>
      </w:r>
    </w:p>
    <w:p w:rsidR="007A754B" w:rsidRPr="004772E7" w:rsidRDefault="007A754B" w:rsidP="00706169">
      <w:pPr>
        <w:pStyle w:val="ListParagraph"/>
        <w:widowControl w:val="0"/>
        <w:numPr>
          <w:ilvl w:val="2"/>
          <w:numId w:val="5"/>
        </w:numPr>
        <w:spacing w:before="0" w:after="0" w:line="360" w:lineRule="auto"/>
        <w:ind w:hanging="940"/>
        <w:contextualSpacing w:val="0"/>
        <w:rPr>
          <w:rFonts w:cstheme="minorHAnsi"/>
          <w:sz w:val="22"/>
          <w:szCs w:val="22"/>
        </w:rPr>
      </w:pPr>
      <w:r w:rsidRPr="004772E7">
        <w:rPr>
          <w:rFonts w:cstheme="minorHAnsi"/>
          <w:b/>
          <w:bCs/>
          <w:sz w:val="22"/>
          <w:szCs w:val="22"/>
        </w:rPr>
        <w:t>All are equal under the law</w:t>
      </w:r>
      <w:r w:rsidRPr="004772E7">
        <w:rPr>
          <w:rStyle w:val="FootnoteReference"/>
          <w:rFonts w:cstheme="minorHAnsi"/>
          <w:sz w:val="22"/>
          <w:szCs w:val="22"/>
        </w:rPr>
        <w:footnoteReference w:id="50"/>
      </w:r>
      <w:r w:rsidRPr="004772E7">
        <w:rPr>
          <w:rFonts w:cstheme="minorHAnsi"/>
          <w:bCs/>
          <w:sz w:val="22"/>
          <w:szCs w:val="22"/>
        </w:rPr>
        <w:t>means what one can do all can do, and</w:t>
      </w:r>
    </w:p>
    <w:p w:rsidR="007A754B" w:rsidRPr="004772E7" w:rsidRDefault="007A754B" w:rsidP="00706169">
      <w:pPr>
        <w:pStyle w:val="ListParagraph"/>
        <w:widowControl w:val="0"/>
        <w:numPr>
          <w:ilvl w:val="2"/>
          <w:numId w:val="5"/>
        </w:numPr>
        <w:spacing w:before="0" w:after="0" w:line="360" w:lineRule="auto"/>
        <w:ind w:hanging="940"/>
        <w:contextualSpacing w:val="0"/>
        <w:rPr>
          <w:rFonts w:cstheme="minorHAnsi"/>
          <w:sz w:val="22"/>
          <w:szCs w:val="22"/>
        </w:rPr>
      </w:pPr>
      <w:r w:rsidRPr="004772E7">
        <w:rPr>
          <w:rFonts w:cstheme="minorHAnsi"/>
          <w:b/>
          <w:bCs/>
          <w:sz w:val="22"/>
          <w:szCs w:val="22"/>
        </w:rPr>
        <w:t>No one is above the law</w:t>
      </w:r>
      <w:r w:rsidRPr="004772E7">
        <w:rPr>
          <w:rStyle w:val="FootnoteReference"/>
          <w:rFonts w:cstheme="minorHAnsi"/>
          <w:sz w:val="22"/>
          <w:szCs w:val="22"/>
        </w:rPr>
        <w:footnoteReference w:id="51"/>
      </w:r>
      <w:r w:rsidRPr="004772E7">
        <w:rPr>
          <w:rFonts w:cstheme="minorHAnsi"/>
          <w:bCs/>
          <w:sz w:val="22"/>
          <w:szCs w:val="22"/>
        </w:rPr>
        <w:t>means all are accountable for harm they cause, and</w:t>
      </w:r>
    </w:p>
    <w:p w:rsidR="007A754B" w:rsidRPr="004772E7" w:rsidRDefault="007A754B" w:rsidP="00706169">
      <w:pPr>
        <w:pStyle w:val="ListParagraph"/>
        <w:widowControl w:val="0"/>
        <w:numPr>
          <w:ilvl w:val="2"/>
          <w:numId w:val="5"/>
        </w:numPr>
        <w:spacing w:before="0" w:after="0" w:line="360" w:lineRule="auto"/>
        <w:ind w:hanging="940"/>
        <w:contextualSpacing w:val="0"/>
        <w:rPr>
          <w:rFonts w:cstheme="minorHAnsi"/>
          <w:sz w:val="22"/>
          <w:szCs w:val="22"/>
        </w:rPr>
      </w:pPr>
      <w:r w:rsidRPr="004772E7">
        <w:rPr>
          <w:rFonts w:cstheme="minorHAnsi"/>
          <w:b/>
          <w:bCs/>
          <w:sz w:val="22"/>
          <w:szCs w:val="22"/>
        </w:rPr>
        <w:t>The law operates without fear or favour</w:t>
      </w:r>
      <w:r w:rsidRPr="004772E7">
        <w:rPr>
          <w:rStyle w:val="FootnoteReference"/>
          <w:rFonts w:cstheme="minorHAnsi"/>
          <w:b/>
          <w:bCs/>
          <w:sz w:val="22"/>
          <w:szCs w:val="22"/>
        </w:rPr>
        <w:footnoteReference w:id="52"/>
      </w:r>
      <w:r w:rsidRPr="004772E7">
        <w:rPr>
          <w:rFonts w:cstheme="minorHAnsi"/>
          <w:bCs/>
          <w:sz w:val="22"/>
          <w:szCs w:val="22"/>
        </w:rPr>
        <w:t>means all are treated equally under the law, and</w:t>
      </w:r>
    </w:p>
    <w:p w:rsidR="007A754B" w:rsidRPr="004772E7" w:rsidRDefault="007A754B" w:rsidP="00706169">
      <w:pPr>
        <w:pStyle w:val="ListParagraph"/>
        <w:widowControl w:val="0"/>
        <w:numPr>
          <w:ilvl w:val="2"/>
          <w:numId w:val="5"/>
        </w:numPr>
        <w:spacing w:before="0" w:after="0" w:line="360" w:lineRule="auto"/>
        <w:ind w:hanging="940"/>
        <w:contextualSpacing w:val="0"/>
        <w:rPr>
          <w:rFonts w:cstheme="minorHAnsi"/>
          <w:sz w:val="22"/>
          <w:szCs w:val="22"/>
        </w:rPr>
      </w:pPr>
      <w:r w:rsidRPr="004772E7">
        <w:rPr>
          <w:rFonts w:cstheme="minorHAnsi"/>
          <w:b/>
          <w:bCs/>
          <w:sz w:val="22"/>
          <w:szCs w:val="22"/>
        </w:rPr>
        <w:t xml:space="preserve">Innocent until proven guilty </w:t>
      </w:r>
      <w:r w:rsidRPr="004772E7">
        <w:rPr>
          <w:rFonts w:cstheme="minorHAnsi"/>
          <w:bCs/>
          <w:sz w:val="22"/>
          <w:szCs w:val="22"/>
        </w:rPr>
        <w:t>means all have the right of self defence and he who asserts must prove their believed right and another’s obligation.</w:t>
      </w:r>
    </w:p>
    <w:p w:rsidR="007A754B" w:rsidRPr="004772E7" w:rsidRDefault="007A754B" w:rsidP="00706169">
      <w:pPr>
        <w:pStyle w:val="ListParagraph"/>
        <w:widowControl w:val="0"/>
        <w:numPr>
          <w:ilvl w:val="2"/>
          <w:numId w:val="5"/>
        </w:numPr>
        <w:autoSpaceDE w:val="0"/>
        <w:autoSpaceDN w:val="0"/>
        <w:adjustRightInd w:val="0"/>
        <w:spacing w:before="0" w:after="0" w:line="360" w:lineRule="auto"/>
        <w:ind w:hanging="940"/>
        <w:contextualSpacing w:val="0"/>
        <w:rPr>
          <w:rFonts w:cstheme="minorHAnsi"/>
          <w:sz w:val="22"/>
          <w:szCs w:val="22"/>
        </w:rPr>
      </w:pPr>
      <w:r w:rsidRPr="004772E7">
        <w:rPr>
          <w:rFonts w:cstheme="minorHAnsi"/>
          <w:b/>
          <w:sz w:val="22"/>
          <w:szCs w:val="22"/>
        </w:rPr>
        <w:t xml:space="preserve">No one can knowingly impose their will upon any </w:t>
      </w:r>
      <w:r w:rsidR="00CF3728" w:rsidRPr="004772E7">
        <w:rPr>
          <w:rFonts w:cstheme="minorHAnsi"/>
          <w:b/>
          <w:sz w:val="22"/>
          <w:szCs w:val="22"/>
        </w:rPr>
        <w:t>other without</w:t>
      </w:r>
      <w:r w:rsidRPr="004772E7">
        <w:rPr>
          <w:rFonts w:cstheme="minorHAnsi"/>
          <w:b/>
          <w:sz w:val="22"/>
          <w:szCs w:val="22"/>
        </w:rPr>
        <w:t xml:space="preserve"> freewill</w:t>
      </w:r>
      <w:r w:rsidRPr="004772E7">
        <w:rPr>
          <w:rFonts w:cstheme="minorHAnsi"/>
          <w:sz w:val="22"/>
          <w:szCs w:val="22"/>
        </w:rPr>
        <w:t xml:space="preserve"> (no mental coercion = fraud, no physical coercion = crimes against the person) </w:t>
      </w:r>
      <w:r w:rsidRPr="004772E7">
        <w:rPr>
          <w:rFonts w:cstheme="minorHAnsi"/>
          <w:b/>
          <w:sz w:val="22"/>
          <w:szCs w:val="22"/>
        </w:rPr>
        <w:t>and consent</w:t>
      </w:r>
      <w:r w:rsidRPr="004772E7">
        <w:rPr>
          <w:rFonts w:cstheme="minorHAnsi"/>
          <w:sz w:val="22"/>
          <w:szCs w:val="22"/>
        </w:rPr>
        <w:t xml:space="preserve"> (binding each party to the respective duties, rights and obligations contained in the agreement).</w:t>
      </w:r>
    </w:p>
    <w:p w:rsidR="00A5192E" w:rsidRPr="00A5192E" w:rsidRDefault="007A754B" w:rsidP="00A5192E">
      <w:pPr>
        <w:pStyle w:val="ListParagraph"/>
        <w:widowControl w:val="0"/>
        <w:numPr>
          <w:ilvl w:val="2"/>
          <w:numId w:val="5"/>
        </w:numPr>
        <w:autoSpaceDE w:val="0"/>
        <w:autoSpaceDN w:val="0"/>
        <w:adjustRightInd w:val="0"/>
        <w:spacing w:before="0" w:after="0" w:line="360" w:lineRule="auto"/>
        <w:ind w:hanging="940"/>
        <w:contextualSpacing w:val="0"/>
        <w:rPr>
          <w:rFonts w:cstheme="minorHAnsi"/>
          <w:sz w:val="22"/>
          <w:szCs w:val="22"/>
        </w:rPr>
      </w:pPr>
      <w:r w:rsidRPr="004772E7">
        <w:rPr>
          <w:rFonts w:cstheme="minorHAnsi"/>
          <w:b/>
          <w:sz w:val="22"/>
          <w:szCs w:val="22"/>
        </w:rPr>
        <w:t xml:space="preserve">Everybody has lawful excuse to the right of self defence </w:t>
      </w:r>
      <w:r w:rsidRPr="004772E7">
        <w:rPr>
          <w:rFonts w:cstheme="minorHAnsi"/>
          <w:sz w:val="22"/>
          <w:szCs w:val="22"/>
        </w:rPr>
        <w:t>to protect their mind and their body when under imminent attack by another using reasonable and proportionate force</w:t>
      </w:r>
      <w:r w:rsidRPr="004772E7">
        <w:rPr>
          <w:rStyle w:val="FootnoteReference"/>
          <w:rFonts w:cstheme="minorHAnsi"/>
          <w:sz w:val="22"/>
          <w:szCs w:val="22"/>
        </w:rPr>
        <w:footnoteReference w:id="53"/>
      </w:r>
      <w:r w:rsidRPr="004772E7">
        <w:rPr>
          <w:rFonts w:cstheme="minorHAnsi"/>
          <w:sz w:val="22"/>
          <w:szCs w:val="22"/>
          <w:vertAlign w:val="superscript"/>
        </w:rPr>
        <w:t xml:space="preserve">, </w:t>
      </w:r>
      <w:r w:rsidRPr="004772E7">
        <w:rPr>
          <w:rStyle w:val="FootnoteReference"/>
          <w:rFonts w:cstheme="minorHAnsi"/>
          <w:sz w:val="22"/>
          <w:szCs w:val="22"/>
        </w:rPr>
        <w:footnoteReference w:id="54"/>
      </w:r>
      <w:r w:rsidRPr="004772E7">
        <w:rPr>
          <w:rFonts w:cstheme="minorHAnsi"/>
          <w:sz w:val="22"/>
          <w:szCs w:val="22"/>
        </w:rPr>
        <w:t>, and</w:t>
      </w:r>
    </w:p>
    <w:p w:rsidR="007A754B" w:rsidRPr="004772E7" w:rsidRDefault="007A754B"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 xml:space="preserve">We </w:t>
      </w:r>
      <w:proofErr w:type="spellStart"/>
      <w:r w:rsidRPr="004772E7">
        <w:rPr>
          <w:rFonts w:cstheme="minorHAnsi"/>
          <w:bCs/>
          <w:sz w:val="22"/>
          <w:szCs w:val="22"/>
        </w:rPr>
        <w:t>bind</w:t>
      </w:r>
      <w:proofErr w:type="spellEnd"/>
      <w:r w:rsidRPr="004772E7">
        <w:rPr>
          <w:rFonts w:cstheme="minorHAnsi"/>
          <w:bCs/>
          <w:sz w:val="22"/>
          <w:szCs w:val="22"/>
        </w:rPr>
        <w:t xml:space="preserve"> ourselves to duties, rights and obligations by our words affirmed in s</w:t>
      </w:r>
      <w:r w:rsidRPr="004772E7">
        <w:rPr>
          <w:rFonts w:cstheme="minorHAnsi"/>
          <w:sz w:val="22"/>
          <w:szCs w:val="22"/>
        </w:rPr>
        <w:t>ection 4 of The Oaths Act 1978</w:t>
      </w:r>
      <w:r w:rsidRPr="004772E7">
        <w:rPr>
          <w:rStyle w:val="FootnoteReference"/>
          <w:rFonts w:cstheme="minorHAnsi"/>
          <w:sz w:val="22"/>
          <w:szCs w:val="22"/>
        </w:rPr>
        <w:footnoteReference w:id="55"/>
      </w:r>
      <w:r w:rsidRPr="004772E7">
        <w:rPr>
          <w:rFonts w:cstheme="minorHAnsi"/>
          <w:sz w:val="22"/>
          <w:szCs w:val="22"/>
        </w:rPr>
        <w:t>.</w:t>
      </w:r>
    </w:p>
    <w:p w:rsidR="007A754B" w:rsidRPr="004772E7" w:rsidRDefault="0053580F"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Therefore,</w:t>
      </w:r>
      <w:r w:rsidR="007A754B" w:rsidRPr="004772E7">
        <w:rPr>
          <w:rFonts w:cstheme="minorHAnsi"/>
          <w:bCs/>
          <w:sz w:val="22"/>
          <w:szCs w:val="22"/>
        </w:rPr>
        <w:t xml:space="preserve"> the social contract between every individual is to keep the peace by not knowingly causing harm, and provide remedy when harm is knowingly caused, and</w:t>
      </w:r>
    </w:p>
    <w:p w:rsidR="007A754B" w:rsidRPr="004772E7" w:rsidRDefault="007A754B" w:rsidP="00706169">
      <w:pPr>
        <w:pStyle w:val="ListParagraph"/>
        <w:widowControl w:val="0"/>
        <w:numPr>
          <w:ilvl w:val="2"/>
          <w:numId w:val="5"/>
        </w:numPr>
        <w:spacing w:before="0" w:after="0" w:line="360" w:lineRule="auto"/>
        <w:ind w:hanging="940"/>
        <w:contextualSpacing w:val="0"/>
        <w:rPr>
          <w:rFonts w:cstheme="minorHAnsi"/>
          <w:sz w:val="22"/>
          <w:szCs w:val="22"/>
        </w:rPr>
      </w:pPr>
      <w:r w:rsidRPr="004772E7">
        <w:rPr>
          <w:rFonts w:cstheme="minorHAnsi"/>
          <w:bCs/>
          <w:sz w:val="22"/>
          <w:szCs w:val="22"/>
        </w:rPr>
        <w:t xml:space="preserve">This creates a duty of care between every individual not to knowingly cause another harm, including the right to enforce others do not cause </w:t>
      </w:r>
      <w:r w:rsidR="0053580F" w:rsidRPr="004772E7">
        <w:rPr>
          <w:rFonts w:cstheme="minorHAnsi"/>
          <w:bCs/>
          <w:sz w:val="22"/>
          <w:szCs w:val="22"/>
        </w:rPr>
        <w:t>harm as</w:t>
      </w:r>
      <w:r w:rsidRPr="004772E7">
        <w:rPr>
          <w:rFonts w:cstheme="minorHAnsi"/>
          <w:bCs/>
          <w:sz w:val="22"/>
          <w:szCs w:val="22"/>
        </w:rPr>
        <w:t xml:space="preserve"> to allow that we are knowingly causing harm, and</w:t>
      </w:r>
    </w:p>
    <w:p w:rsidR="007A754B" w:rsidRPr="004772E7" w:rsidRDefault="007A754B"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Before breaching another's peace (cause of action) we must have and must show evidence of actual</w:t>
      </w:r>
      <w:r w:rsidRPr="004772E7">
        <w:rPr>
          <w:rStyle w:val="FootnoteReference"/>
          <w:rFonts w:cstheme="minorHAnsi"/>
          <w:bCs/>
          <w:sz w:val="22"/>
          <w:szCs w:val="22"/>
        </w:rPr>
        <w:footnoteReference w:id="56"/>
      </w:r>
      <w:r w:rsidRPr="004772E7">
        <w:rPr>
          <w:rFonts w:cstheme="minorHAnsi"/>
          <w:bCs/>
          <w:sz w:val="22"/>
          <w:szCs w:val="22"/>
        </w:rPr>
        <w:t>, intended or reasonably foreseeable</w:t>
      </w:r>
      <w:r w:rsidRPr="004772E7">
        <w:rPr>
          <w:rStyle w:val="FootnoteReference"/>
          <w:rFonts w:cstheme="minorHAnsi"/>
          <w:bCs/>
          <w:sz w:val="22"/>
          <w:szCs w:val="22"/>
        </w:rPr>
        <w:footnoteReference w:id="57"/>
      </w:r>
      <w:r w:rsidRPr="004772E7">
        <w:rPr>
          <w:rFonts w:cstheme="minorHAnsi"/>
          <w:bCs/>
          <w:sz w:val="22"/>
          <w:szCs w:val="22"/>
        </w:rPr>
        <w:t xml:space="preserve"> harm, and</w:t>
      </w:r>
    </w:p>
    <w:p w:rsidR="007A754B" w:rsidRPr="004772E7" w:rsidRDefault="007A754B"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Therefore 'order following is not lawful excuse'</w:t>
      </w:r>
      <w:r w:rsidRPr="004772E7">
        <w:rPr>
          <w:rStyle w:val="FootnoteReference"/>
          <w:rFonts w:cstheme="minorHAnsi"/>
          <w:bCs/>
          <w:sz w:val="22"/>
          <w:szCs w:val="22"/>
        </w:rPr>
        <w:footnoteReference w:id="58"/>
      </w:r>
      <w:r w:rsidRPr="004772E7">
        <w:rPr>
          <w:rFonts w:cstheme="minorHAnsi"/>
          <w:bCs/>
          <w:sz w:val="22"/>
          <w:szCs w:val="22"/>
        </w:rPr>
        <w:t>.</w:t>
      </w:r>
    </w:p>
    <w:p w:rsidR="007A754B" w:rsidRPr="004772E7" w:rsidRDefault="007A754B"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theme="minorHAnsi"/>
          <w:sz w:val="22"/>
          <w:szCs w:val="22"/>
        </w:rPr>
      </w:pPr>
      <w:r w:rsidRPr="004772E7">
        <w:rPr>
          <w:rFonts w:cstheme="minorHAnsi"/>
          <w:sz w:val="22"/>
          <w:szCs w:val="22"/>
        </w:rPr>
        <w:t xml:space="preserve">Under the common law precedence of the Earl of Oxford Case 1615, partially legislatively codified in section </w:t>
      </w:r>
      <w:r w:rsidRPr="004772E7">
        <w:rPr>
          <w:rFonts w:cstheme="minorHAnsi"/>
          <w:sz w:val="22"/>
          <w:szCs w:val="22"/>
        </w:rPr>
        <w:lastRenderedPageBreak/>
        <w:t>49 of the Senior Courts Act 1980</w:t>
      </w:r>
      <w:r w:rsidRPr="004772E7">
        <w:rPr>
          <w:rStyle w:val="FootnoteReference"/>
          <w:rFonts w:cstheme="minorHAnsi"/>
          <w:sz w:val="22"/>
          <w:szCs w:val="22"/>
        </w:rPr>
        <w:footnoteReference w:id="59"/>
      </w:r>
      <w:r w:rsidRPr="004772E7">
        <w:rPr>
          <w:rFonts w:cstheme="minorHAnsi"/>
          <w:sz w:val="22"/>
          <w:szCs w:val="22"/>
        </w:rPr>
        <w:t xml:space="preserve"> the rules of equity prevail over the rules of the common law, and hence is admitted to be the highest legally enforceable rules in Her Majesties Courts and Tribunal Service to publicly resolve disputes to keep the peace, which all lower courts must apply in all matters due to the common law precedence jurisdiction.</w:t>
      </w:r>
    </w:p>
    <w:p w:rsidR="007A754B" w:rsidRPr="004772E7" w:rsidRDefault="007A754B" w:rsidP="00706169">
      <w:pPr>
        <w:pStyle w:val="ListParagraph"/>
        <w:widowControl w:val="0"/>
        <w:numPr>
          <w:ilvl w:val="2"/>
          <w:numId w:val="5"/>
        </w:numPr>
        <w:autoSpaceDE w:val="0"/>
        <w:autoSpaceDN w:val="0"/>
        <w:adjustRightInd w:val="0"/>
        <w:spacing w:before="0" w:after="0" w:line="360" w:lineRule="auto"/>
        <w:ind w:hanging="1082"/>
        <w:contextualSpacing w:val="0"/>
        <w:rPr>
          <w:rFonts w:cstheme="minorHAnsi"/>
          <w:sz w:val="22"/>
          <w:szCs w:val="22"/>
        </w:rPr>
      </w:pPr>
      <w:r w:rsidRPr="004772E7">
        <w:rPr>
          <w:rFonts w:cstheme="minorHAnsi"/>
          <w:sz w:val="22"/>
          <w:szCs w:val="22"/>
        </w:rPr>
        <w:t>Therefore, lawfully and legislatively everyone has the right to follow their conscience which connects all of humanity as to what is right and wrong (causing harm) as equity is triggered by unconscionability (a wrong)</w:t>
      </w:r>
      <w:r w:rsidRPr="004772E7">
        <w:rPr>
          <w:rStyle w:val="FootnoteReference"/>
          <w:rFonts w:cstheme="minorHAnsi"/>
          <w:sz w:val="22"/>
          <w:szCs w:val="22"/>
        </w:rPr>
        <w:footnoteReference w:id="60"/>
      </w:r>
      <w:r w:rsidRPr="004772E7">
        <w:rPr>
          <w:rFonts w:cstheme="minorHAnsi"/>
          <w:sz w:val="22"/>
          <w:szCs w:val="22"/>
        </w:rPr>
        <w:t>:</w:t>
      </w:r>
    </w:p>
    <w:p w:rsidR="007A754B" w:rsidRPr="004772E7" w:rsidRDefault="007A754B" w:rsidP="00706169">
      <w:pPr>
        <w:pStyle w:val="ListParagraph"/>
        <w:widowControl w:val="0"/>
        <w:numPr>
          <w:ilvl w:val="2"/>
          <w:numId w:val="5"/>
        </w:numPr>
        <w:autoSpaceDE w:val="0"/>
        <w:autoSpaceDN w:val="0"/>
        <w:adjustRightInd w:val="0"/>
        <w:spacing w:before="0" w:after="0" w:line="360" w:lineRule="auto"/>
        <w:ind w:hanging="1082"/>
        <w:contextualSpacing w:val="0"/>
        <w:rPr>
          <w:rFonts w:cstheme="minorHAnsi"/>
          <w:sz w:val="22"/>
          <w:szCs w:val="22"/>
        </w:rPr>
      </w:pPr>
      <w:r w:rsidRPr="004772E7">
        <w:rPr>
          <w:rFonts w:cstheme="minorHAnsi"/>
          <w:sz w:val="22"/>
          <w:szCs w:val="22"/>
        </w:rPr>
        <w:t>Equity acts in person</w:t>
      </w:r>
      <w:r w:rsidRPr="004772E7">
        <w:rPr>
          <w:rStyle w:val="FootnoteReference"/>
          <w:rFonts w:cstheme="minorHAnsi"/>
          <w:sz w:val="22"/>
          <w:szCs w:val="22"/>
        </w:rPr>
        <w:footnoteReference w:id="61"/>
      </w:r>
      <w:r w:rsidRPr="004772E7">
        <w:rPr>
          <w:rFonts w:cstheme="minorHAnsi"/>
          <w:sz w:val="22"/>
          <w:szCs w:val="22"/>
        </w:rPr>
        <w:t xml:space="preserve">, and </w:t>
      </w:r>
    </w:p>
    <w:p w:rsidR="007A754B" w:rsidRPr="004772E7" w:rsidRDefault="007A754B" w:rsidP="00706169">
      <w:pPr>
        <w:pStyle w:val="ListParagraph"/>
        <w:widowControl w:val="0"/>
        <w:numPr>
          <w:ilvl w:val="2"/>
          <w:numId w:val="5"/>
        </w:numPr>
        <w:autoSpaceDE w:val="0"/>
        <w:autoSpaceDN w:val="0"/>
        <w:adjustRightInd w:val="0"/>
        <w:spacing w:before="0" w:after="0" w:line="360" w:lineRule="auto"/>
        <w:ind w:hanging="1082"/>
        <w:contextualSpacing w:val="0"/>
        <w:rPr>
          <w:rFonts w:cstheme="minorHAnsi"/>
          <w:sz w:val="22"/>
          <w:szCs w:val="22"/>
        </w:rPr>
      </w:pPr>
      <w:r w:rsidRPr="004772E7">
        <w:rPr>
          <w:rFonts w:cstheme="minorHAnsi"/>
          <w:sz w:val="22"/>
          <w:szCs w:val="22"/>
        </w:rPr>
        <w:t>Equity will not suffer a wrong without a remedy</w:t>
      </w:r>
      <w:r w:rsidRPr="004772E7">
        <w:rPr>
          <w:rStyle w:val="FootnoteReference"/>
          <w:rFonts w:cstheme="minorHAnsi"/>
          <w:sz w:val="22"/>
          <w:szCs w:val="22"/>
        </w:rPr>
        <w:footnoteReference w:id="62"/>
      </w:r>
      <w:r w:rsidRPr="004772E7">
        <w:rPr>
          <w:rFonts w:cstheme="minorHAnsi"/>
          <w:sz w:val="22"/>
          <w:szCs w:val="22"/>
        </w:rPr>
        <w:t xml:space="preserve">. </w:t>
      </w:r>
    </w:p>
    <w:p w:rsidR="007A754B" w:rsidRPr="004772E7" w:rsidRDefault="007A754B" w:rsidP="00706169">
      <w:pPr>
        <w:pStyle w:val="ListParagraph"/>
        <w:widowControl w:val="0"/>
        <w:numPr>
          <w:ilvl w:val="2"/>
          <w:numId w:val="5"/>
        </w:numPr>
        <w:autoSpaceDE w:val="0"/>
        <w:autoSpaceDN w:val="0"/>
        <w:adjustRightInd w:val="0"/>
        <w:spacing w:before="0" w:after="0" w:line="360" w:lineRule="auto"/>
        <w:ind w:hanging="1082"/>
        <w:contextualSpacing w:val="0"/>
        <w:rPr>
          <w:rFonts w:cstheme="minorHAnsi"/>
          <w:sz w:val="22"/>
          <w:szCs w:val="22"/>
        </w:rPr>
      </w:pPr>
      <w:r w:rsidRPr="004772E7">
        <w:rPr>
          <w:rFonts w:cstheme="minorHAnsi"/>
          <w:sz w:val="22"/>
          <w:szCs w:val="22"/>
        </w:rPr>
        <w:t>Equity looks at substance and not form</w:t>
      </w:r>
      <w:r w:rsidRPr="004772E7">
        <w:rPr>
          <w:rStyle w:val="FootnoteReference"/>
          <w:rFonts w:cstheme="minorHAnsi"/>
          <w:sz w:val="22"/>
          <w:szCs w:val="22"/>
        </w:rPr>
        <w:footnoteReference w:id="63"/>
      </w:r>
      <w:r w:rsidRPr="004772E7">
        <w:rPr>
          <w:rFonts w:cstheme="minorHAnsi"/>
          <w:sz w:val="22"/>
          <w:szCs w:val="22"/>
        </w:rPr>
        <w:t xml:space="preserve">. </w:t>
      </w:r>
    </w:p>
    <w:p w:rsidR="00A5192E" w:rsidRDefault="007A754B" w:rsidP="00A5192E">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sz w:val="22"/>
          <w:szCs w:val="22"/>
        </w:rPr>
        <w:t>He who asserts a right must prove that right.</w:t>
      </w:r>
    </w:p>
    <w:p w:rsidR="00A5192E" w:rsidRPr="0053580F" w:rsidRDefault="00A5192E" w:rsidP="00A5192E">
      <w:pPr>
        <w:pStyle w:val="ListParagraph"/>
        <w:widowControl w:val="0"/>
        <w:numPr>
          <w:ilvl w:val="1"/>
          <w:numId w:val="5"/>
        </w:numPr>
        <w:spacing w:before="0" w:after="0" w:line="360" w:lineRule="auto"/>
        <w:ind w:left="567" w:hanging="567"/>
        <w:contextualSpacing w:val="0"/>
        <w:rPr>
          <w:rFonts w:cstheme="minorHAnsi"/>
          <w:sz w:val="22"/>
          <w:szCs w:val="22"/>
        </w:rPr>
      </w:pPr>
      <w:r w:rsidRPr="0053580F">
        <w:rPr>
          <w:rFonts w:cs="Arial"/>
          <w:iCs/>
          <w:sz w:val="22"/>
          <w:szCs w:val="22"/>
        </w:rPr>
        <w:t xml:space="preserve">In summary </w:t>
      </w:r>
      <w:r w:rsidR="0053580F" w:rsidRPr="0053580F">
        <w:rPr>
          <w:rFonts w:cs="Arial"/>
          <w:iCs/>
          <w:sz w:val="22"/>
          <w:szCs w:val="22"/>
        </w:rPr>
        <w:t>for anything</w:t>
      </w:r>
      <w:r w:rsidRPr="0053580F">
        <w:rPr>
          <w:rFonts w:cs="Arial"/>
          <w:iCs/>
          <w:sz w:val="22"/>
          <w:szCs w:val="22"/>
        </w:rPr>
        <w:t xml:space="preserve"> to have the force of law it must meet the following 3 tests  </w:t>
      </w:r>
      <w:r w:rsidRPr="0053580F">
        <w:rPr>
          <w:rStyle w:val="FootnoteReference"/>
          <w:rFonts w:cs="Arial"/>
          <w:sz w:val="22"/>
          <w:szCs w:val="22"/>
        </w:rPr>
        <w:footnoteReference w:id="64"/>
      </w:r>
      <w:r w:rsidRPr="0053580F">
        <w:rPr>
          <w:rFonts w:cs="Arial"/>
          <w:iCs/>
          <w:sz w:val="22"/>
          <w:szCs w:val="22"/>
        </w:rPr>
        <w:t>:</w:t>
      </w:r>
    </w:p>
    <w:p w:rsidR="00A5192E" w:rsidRPr="00C74E8C" w:rsidRDefault="00A5192E" w:rsidP="00A5192E">
      <w:pPr>
        <w:pStyle w:val="Standard"/>
        <w:numPr>
          <w:ilvl w:val="2"/>
          <w:numId w:val="5"/>
        </w:numPr>
        <w:autoSpaceDE w:val="0"/>
        <w:spacing w:line="360" w:lineRule="auto"/>
        <w:ind w:hanging="1082"/>
        <w:rPr>
          <w:rFonts w:asciiTheme="minorHAnsi" w:hAnsiTheme="minorHAnsi" w:cs="Arial"/>
          <w:i/>
        </w:rPr>
      </w:pPr>
      <w:r w:rsidRPr="00C74E8C">
        <w:rPr>
          <w:rFonts w:asciiTheme="minorHAnsi" w:eastAsia="Times New Roman" w:hAnsiTheme="minorHAnsi" w:cs="Arial"/>
          <w:b/>
          <w:bCs/>
          <w:lang w:eastAsia="en-GB"/>
        </w:rPr>
        <w:t>Legitimate aim:</w:t>
      </w:r>
      <w:r w:rsidRPr="00C74E8C">
        <w:rPr>
          <w:rFonts w:asciiTheme="minorHAnsi" w:eastAsia="Times New Roman" w:hAnsiTheme="minorHAnsi" w:cs="Arial"/>
          <w:lang w:eastAsia="en-GB"/>
        </w:rPr>
        <w:t xml:space="preserve"> The cause must be shown to exist, and</w:t>
      </w:r>
    </w:p>
    <w:p w:rsidR="00A5192E" w:rsidRPr="00C74E8C" w:rsidRDefault="00A5192E" w:rsidP="00A5192E">
      <w:pPr>
        <w:pStyle w:val="Standard"/>
        <w:numPr>
          <w:ilvl w:val="2"/>
          <w:numId w:val="5"/>
        </w:numPr>
        <w:autoSpaceDE w:val="0"/>
        <w:spacing w:line="360" w:lineRule="auto"/>
        <w:ind w:hanging="1082"/>
        <w:rPr>
          <w:rFonts w:asciiTheme="minorHAnsi" w:hAnsiTheme="minorHAnsi" w:cs="Arial"/>
          <w:i/>
        </w:rPr>
      </w:pPr>
      <w:r w:rsidRPr="00C74E8C">
        <w:rPr>
          <w:rFonts w:asciiTheme="minorHAnsi" w:eastAsia="Times New Roman" w:hAnsiTheme="minorHAnsi" w:cs="Arial"/>
          <w:b/>
          <w:bCs/>
          <w:lang w:eastAsia="en-GB"/>
        </w:rPr>
        <w:t xml:space="preserve">Rational: </w:t>
      </w:r>
      <w:r w:rsidRPr="00C74E8C">
        <w:rPr>
          <w:rFonts w:asciiTheme="minorHAnsi" w:eastAsia="Times New Roman" w:hAnsiTheme="minorHAnsi" w:cs="Arial"/>
          <w:lang w:eastAsia="en-GB"/>
        </w:rPr>
        <w:t>The considered options and chosen action must be rational and meet the legitimate aim.</w:t>
      </w:r>
    </w:p>
    <w:p w:rsidR="00A5192E" w:rsidRPr="00C74E8C" w:rsidRDefault="00A5192E" w:rsidP="00A5192E">
      <w:pPr>
        <w:pStyle w:val="Standard"/>
        <w:numPr>
          <w:ilvl w:val="2"/>
          <w:numId w:val="5"/>
        </w:numPr>
        <w:autoSpaceDE w:val="0"/>
        <w:spacing w:line="360" w:lineRule="auto"/>
        <w:ind w:hanging="1082"/>
        <w:rPr>
          <w:rFonts w:asciiTheme="minorHAnsi" w:hAnsiTheme="minorHAnsi" w:cs="Arial"/>
          <w:i/>
        </w:rPr>
      </w:pPr>
      <w:r w:rsidRPr="00C74E8C">
        <w:rPr>
          <w:rFonts w:asciiTheme="minorHAnsi" w:eastAsia="Times New Roman" w:hAnsiTheme="minorHAnsi" w:cs="Arial"/>
          <w:b/>
          <w:bCs/>
          <w:lang w:eastAsia="en-GB"/>
        </w:rPr>
        <w:t>Reasonable:</w:t>
      </w:r>
      <w:r w:rsidRPr="00C74E8C">
        <w:rPr>
          <w:rFonts w:asciiTheme="minorHAnsi" w:eastAsia="Times New Roman" w:hAnsiTheme="minorHAnsi" w:cs="Arial"/>
          <w:lang w:eastAsia="en-GB"/>
        </w:rPr>
        <w:t xml:space="preserve"> The chosen action must be the least imposing upon another’s rights.</w:t>
      </w:r>
    </w:p>
    <w:p w:rsidR="00A5192E" w:rsidRPr="00A5192E" w:rsidRDefault="00A5192E" w:rsidP="00A5192E">
      <w:pPr>
        <w:pStyle w:val="Standard"/>
        <w:numPr>
          <w:ilvl w:val="1"/>
          <w:numId w:val="5"/>
        </w:numPr>
        <w:autoSpaceDE w:val="0"/>
        <w:spacing w:line="360" w:lineRule="auto"/>
        <w:ind w:left="567" w:hanging="567"/>
        <w:rPr>
          <w:rFonts w:asciiTheme="minorHAnsi" w:hAnsiTheme="minorHAnsi" w:cs="Arial"/>
          <w:i/>
        </w:rPr>
      </w:pPr>
      <w:r w:rsidRPr="00C74E8C">
        <w:rPr>
          <w:rFonts w:asciiTheme="minorHAnsi" w:eastAsia="Times New Roman" w:hAnsiTheme="minorHAnsi" w:cs="Arial"/>
          <w:b/>
          <w:bCs/>
          <w:lang w:eastAsia="en-GB"/>
        </w:rPr>
        <w:t xml:space="preserve"> Irrationality = Unlawful</w:t>
      </w:r>
      <w:r w:rsidRPr="00C74E8C">
        <w:rPr>
          <w:rStyle w:val="FootnoteReference"/>
          <w:rFonts w:asciiTheme="minorHAnsi" w:hAnsiTheme="minorHAnsi" w:cs="Arial"/>
        </w:rPr>
        <w:footnoteReference w:id="65"/>
      </w:r>
      <w:r w:rsidRPr="00C74E8C">
        <w:rPr>
          <w:rFonts w:asciiTheme="minorHAnsi" w:eastAsia="Times New Roman" w:hAnsiTheme="minorHAnsi" w:cs="Arial"/>
          <w:bCs/>
          <w:lang w:eastAsia="en-GB"/>
        </w:rPr>
        <w:t>:</w:t>
      </w:r>
      <w:r w:rsidRPr="00C74E8C">
        <w:rPr>
          <w:rFonts w:asciiTheme="minorHAnsi" w:hAnsiTheme="minorHAnsi" w:cs="Arial"/>
          <w:iCs/>
        </w:rPr>
        <w:t xml:space="preserve"> when being</w:t>
      </w:r>
      <w:r>
        <w:rPr>
          <w:rFonts w:asciiTheme="minorHAnsi" w:hAnsiTheme="minorHAnsi" w:cs="Arial"/>
          <w:iCs/>
        </w:rPr>
        <w:t>:</w:t>
      </w:r>
    </w:p>
    <w:p w:rsidR="00A5192E" w:rsidRPr="00A5192E" w:rsidRDefault="00A5192E" w:rsidP="00A5192E">
      <w:pPr>
        <w:pStyle w:val="Standard"/>
        <w:autoSpaceDE w:val="0"/>
        <w:spacing w:line="360" w:lineRule="auto"/>
        <w:ind w:left="567"/>
        <w:rPr>
          <w:rFonts w:asciiTheme="minorHAnsi" w:hAnsiTheme="minorHAnsi" w:cs="Arial"/>
          <w:i/>
        </w:rPr>
      </w:pPr>
      <w:r w:rsidRPr="00C74E8C">
        <w:rPr>
          <w:rFonts w:asciiTheme="minorHAnsi" w:hAnsiTheme="minorHAnsi" w:cs="Arial"/>
          <w:b/>
          <w:i/>
          <w:color w:val="660066"/>
        </w:rPr>
        <w:t>“so outrageous in its defiance of logic or of accepted moral standards that no sensible person who had applied his mind to the question to be decided could have arrived at it.”</w:t>
      </w:r>
    </w:p>
    <w:p w:rsidR="007A754B" w:rsidRPr="004772E7" w:rsidRDefault="007A754B" w:rsidP="00706169">
      <w:pPr>
        <w:pStyle w:val="ListParagraph"/>
        <w:widowControl w:val="0"/>
        <w:autoSpaceDE w:val="0"/>
        <w:autoSpaceDN w:val="0"/>
        <w:adjustRightInd w:val="0"/>
        <w:spacing w:before="0" w:after="0" w:line="360" w:lineRule="auto"/>
        <w:ind w:left="360"/>
        <w:contextualSpacing w:val="0"/>
        <w:rPr>
          <w:rFonts w:cstheme="minorHAnsi"/>
          <w:sz w:val="22"/>
          <w:szCs w:val="22"/>
        </w:rPr>
      </w:pPr>
    </w:p>
    <w:p w:rsidR="00C51A56" w:rsidRPr="008F6A58" w:rsidRDefault="00C51A56" w:rsidP="00706169">
      <w:pPr>
        <w:pStyle w:val="ListParagraph"/>
        <w:widowControl w:val="0"/>
        <w:numPr>
          <w:ilvl w:val="0"/>
          <w:numId w:val="5"/>
        </w:numPr>
        <w:autoSpaceDE w:val="0"/>
        <w:autoSpaceDN w:val="0"/>
        <w:adjustRightInd w:val="0"/>
        <w:spacing w:before="0" w:after="0" w:line="360" w:lineRule="auto"/>
        <w:contextualSpacing w:val="0"/>
        <w:rPr>
          <w:rFonts w:cstheme="minorHAnsi"/>
          <w:sz w:val="22"/>
          <w:szCs w:val="22"/>
        </w:rPr>
      </w:pPr>
      <w:r w:rsidRPr="004772E7">
        <w:rPr>
          <w:rFonts w:cstheme="minorHAnsi"/>
          <w:b/>
          <w:sz w:val="22"/>
          <w:szCs w:val="22"/>
        </w:rPr>
        <w:t>The lawful protection of my equitable rights - the contract to govern:</w:t>
      </w:r>
    </w:p>
    <w:p w:rsidR="008F6A58" w:rsidRPr="004772E7" w:rsidRDefault="008F6A58" w:rsidP="008F6A58">
      <w:pPr>
        <w:pStyle w:val="ListParagraph"/>
        <w:widowControl w:val="0"/>
        <w:autoSpaceDE w:val="0"/>
        <w:autoSpaceDN w:val="0"/>
        <w:adjustRightInd w:val="0"/>
        <w:spacing w:before="0" w:after="0" w:line="360" w:lineRule="auto"/>
        <w:ind w:left="360"/>
        <w:contextualSpacing w:val="0"/>
        <w:rPr>
          <w:rFonts w:cstheme="minorHAnsi"/>
          <w:sz w:val="22"/>
          <w:szCs w:val="22"/>
        </w:rPr>
      </w:pPr>
    </w:p>
    <w:p w:rsidR="00C51A56" w:rsidRPr="004772E7" w:rsidRDefault="005C6233" w:rsidP="00706169">
      <w:pPr>
        <w:pStyle w:val="ListParagraph"/>
        <w:widowControl w:val="0"/>
        <w:numPr>
          <w:ilvl w:val="1"/>
          <w:numId w:val="5"/>
        </w:numPr>
        <w:autoSpaceDE w:val="0"/>
        <w:autoSpaceDN w:val="0"/>
        <w:adjustRightInd w:val="0"/>
        <w:spacing w:before="0" w:after="0" w:line="360" w:lineRule="auto"/>
        <w:ind w:left="709" w:hanging="567"/>
        <w:contextualSpacing w:val="0"/>
        <w:rPr>
          <w:rFonts w:cstheme="minorHAnsi"/>
          <w:sz w:val="22"/>
          <w:szCs w:val="22"/>
        </w:rPr>
      </w:pPr>
      <w:r w:rsidRPr="004772E7">
        <w:rPr>
          <w:rFonts w:cstheme="minorHAnsi"/>
          <w:sz w:val="22"/>
          <w:szCs w:val="22"/>
        </w:rPr>
        <w:t>Section 4 of The Oaths Act 1978</w:t>
      </w:r>
      <w:r w:rsidRPr="004772E7">
        <w:rPr>
          <w:rStyle w:val="FootnoteReference"/>
          <w:rFonts w:cstheme="minorHAnsi"/>
          <w:sz w:val="22"/>
          <w:szCs w:val="22"/>
        </w:rPr>
        <w:footnoteReference w:id="66"/>
      </w:r>
      <w:r w:rsidRPr="004772E7">
        <w:rPr>
          <w:rFonts w:cstheme="minorHAnsi"/>
          <w:sz w:val="22"/>
          <w:szCs w:val="22"/>
        </w:rPr>
        <w:t xml:space="preserve"> affirms my word is my bond, and accordingly the duties, rights and obligations of those governing is created as follows.</w:t>
      </w:r>
    </w:p>
    <w:p w:rsidR="005C6233" w:rsidRPr="004772E7" w:rsidRDefault="005C6233" w:rsidP="00706169">
      <w:pPr>
        <w:pStyle w:val="ListParagraph"/>
        <w:widowControl w:val="0"/>
        <w:numPr>
          <w:ilvl w:val="1"/>
          <w:numId w:val="5"/>
        </w:numPr>
        <w:autoSpaceDE w:val="0"/>
        <w:autoSpaceDN w:val="0"/>
        <w:adjustRightInd w:val="0"/>
        <w:spacing w:before="0" w:after="0" w:line="360" w:lineRule="auto"/>
        <w:ind w:left="709" w:hanging="567"/>
        <w:contextualSpacing w:val="0"/>
        <w:rPr>
          <w:rFonts w:cstheme="minorHAnsi"/>
          <w:sz w:val="22"/>
          <w:szCs w:val="22"/>
        </w:rPr>
      </w:pPr>
      <w:r w:rsidRPr="004772E7">
        <w:rPr>
          <w:rFonts w:cstheme="minorHAnsi"/>
          <w:sz w:val="22"/>
          <w:szCs w:val="22"/>
        </w:rPr>
        <w:t xml:space="preserve">The social contract between those governing and the governed is created by the monarch's (head of state) first promise (oath) made on the 2 June 1953 where Elizabeth Alexandra Mary which stands until Charles III </w:t>
      </w:r>
      <w:r w:rsidRPr="004772E7">
        <w:rPr>
          <w:rFonts w:cstheme="minorHAnsi"/>
          <w:sz w:val="22"/>
          <w:szCs w:val="22"/>
        </w:rPr>
        <w:lastRenderedPageBreak/>
        <w:t>takes his (this will be updated) was offered the contract to govern by the Arch-Bishop of Canterbury:</w:t>
      </w:r>
    </w:p>
    <w:p w:rsidR="005C6233" w:rsidRPr="004772E7" w:rsidRDefault="005C6233" w:rsidP="00706169">
      <w:pPr>
        <w:pStyle w:val="ListParagraph"/>
        <w:widowControl w:val="0"/>
        <w:autoSpaceDE w:val="0"/>
        <w:autoSpaceDN w:val="0"/>
        <w:adjustRightInd w:val="0"/>
        <w:spacing w:before="0" w:after="0" w:line="360" w:lineRule="auto"/>
        <w:ind w:left="709"/>
        <w:contextualSpacing w:val="0"/>
        <w:rPr>
          <w:rFonts w:cstheme="minorHAnsi"/>
          <w:sz w:val="22"/>
          <w:szCs w:val="22"/>
        </w:rPr>
      </w:pPr>
      <w:r w:rsidRPr="004772E7">
        <w:rPr>
          <w:rFonts w:cstheme="minorHAnsi"/>
          <w:b/>
          <w:i/>
          <w:sz w:val="22"/>
          <w:szCs w:val="22"/>
        </w:rPr>
        <w:t xml:space="preserve">"Will you solemnly promise and swear to govern the Peoples of the United Kingdom of Great Britain and Northern Ireland, Canada, Australia, New Zealand, the Union of South Africa, Pakistan, and Ceylon, and of your Possessions and the other Territories to any of them belonging or pertaining, </w:t>
      </w:r>
      <w:r w:rsidRPr="004772E7">
        <w:rPr>
          <w:rFonts w:cstheme="minorHAnsi"/>
          <w:b/>
          <w:i/>
          <w:sz w:val="22"/>
          <w:szCs w:val="22"/>
          <w:u w:val="single"/>
        </w:rPr>
        <w:t>according to their respective laws</w:t>
      </w:r>
      <w:r w:rsidRPr="004772E7">
        <w:rPr>
          <w:rFonts w:cstheme="minorHAnsi"/>
          <w:b/>
          <w:i/>
          <w:sz w:val="22"/>
          <w:szCs w:val="22"/>
        </w:rPr>
        <w:t xml:space="preserve"> and </w:t>
      </w:r>
      <w:r w:rsidRPr="004772E7">
        <w:rPr>
          <w:rFonts w:cstheme="minorHAnsi"/>
          <w:b/>
          <w:i/>
          <w:sz w:val="22"/>
          <w:szCs w:val="22"/>
          <w:u w:val="single"/>
        </w:rPr>
        <w:t>customs</w:t>
      </w:r>
      <w:r w:rsidRPr="004772E7">
        <w:rPr>
          <w:rFonts w:cstheme="minorHAnsi"/>
          <w:b/>
          <w:i/>
          <w:sz w:val="22"/>
          <w:szCs w:val="22"/>
        </w:rPr>
        <w:t>?",</w:t>
      </w:r>
    </w:p>
    <w:p w:rsidR="005C6233" w:rsidRPr="004772E7" w:rsidRDefault="005C6233" w:rsidP="00706169">
      <w:pPr>
        <w:pStyle w:val="ListParagraph"/>
        <w:widowControl w:val="0"/>
        <w:numPr>
          <w:ilvl w:val="1"/>
          <w:numId w:val="5"/>
        </w:numPr>
        <w:autoSpaceDE w:val="0"/>
        <w:autoSpaceDN w:val="0"/>
        <w:adjustRightInd w:val="0"/>
        <w:spacing w:before="0" w:after="0" w:line="360" w:lineRule="auto"/>
        <w:ind w:left="709" w:hanging="567"/>
        <w:contextualSpacing w:val="0"/>
        <w:rPr>
          <w:rFonts w:cstheme="minorHAnsi"/>
          <w:sz w:val="22"/>
          <w:szCs w:val="22"/>
        </w:rPr>
      </w:pPr>
      <w:r w:rsidRPr="004772E7">
        <w:rPr>
          <w:rFonts w:cstheme="minorHAnsi"/>
          <w:sz w:val="22"/>
          <w:szCs w:val="22"/>
        </w:rPr>
        <w:t xml:space="preserve">the offer to contract was accepted with the words </w:t>
      </w:r>
      <w:r w:rsidRPr="004772E7">
        <w:rPr>
          <w:rFonts w:cstheme="minorHAnsi"/>
          <w:b/>
          <w:i/>
          <w:sz w:val="22"/>
          <w:szCs w:val="22"/>
        </w:rPr>
        <w:t>"I solemnly promise so to do. "</w:t>
      </w:r>
      <w:r w:rsidRPr="004772E7">
        <w:rPr>
          <w:rFonts w:cstheme="minorHAnsi"/>
          <w:sz w:val="22"/>
          <w:szCs w:val="22"/>
        </w:rPr>
        <w:t xml:space="preserve">, and </w:t>
      </w:r>
    </w:p>
    <w:p w:rsidR="005C6233" w:rsidRPr="004772E7" w:rsidRDefault="005C6233" w:rsidP="00706169">
      <w:pPr>
        <w:pStyle w:val="ListParagraph"/>
        <w:widowControl w:val="0"/>
        <w:numPr>
          <w:ilvl w:val="1"/>
          <w:numId w:val="5"/>
        </w:numPr>
        <w:autoSpaceDE w:val="0"/>
        <w:autoSpaceDN w:val="0"/>
        <w:adjustRightInd w:val="0"/>
        <w:spacing w:before="0" w:after="0" w:line="360" w:lineRule="auto"/>
        <w:ind w:left="709" w:hanging="567"/>
        <w:contextualSpacing w:val="0"/>
        <w:rPr>
          <w:rFonts w:cstheme="minorHAnsi"/>
          <w:sz w:val="22"/>
          <w:szCs w:val="22"/>
        </w:rPr>
      </w:pPr>
      <w:r w:rsidRPr="004772E7">
        <w:rPr>
          <w:rFonts w:cstheme="minorHAnsi"/>
          <w:sz w:val="22"/>
          <w:szCs w:val="22"/>
        </w:rPr>
        <w:t xml:space="preserve">later this contract was sealed in writing </w:t>
      </w:r>
      <w:r w:rsidRPr="004772E7">
        <w:rPr>
          <w:rStyle w:val="FootnoteReference"/>
          <w:rFonts w:cstheme="minorHAnsi"/>
          <w:sz w:val="22"/>
          <w:szCs w:val="22"/>
        </w:rPr>
        <w:footnoteReference w:id="67"/>
      </w:r>
      <w:r w:rsidRPr="004772E7">
        <w:rPr>
          <w:rFonts w:cstheme="minorHAnsi"/>
          <w:sz w:val="22"/>
          <w:szCs w:val="22"/>
        </w:rPr>
        <w:t xml:space="preserve">. </w:t>
      </w:r>
    </w:p>
    <w:p w:rsidR="005C6233" w:rsidRPr="004772E7" w:rsidRDefault="005C6233" w:rsidP="00706169">
      <w:pPr>
        <w:pStyle w:val="ListParagraph"/>
        <w:widowControl w:val="0"/>
        <w:numPr>
          <w:ilvl w:val="1"/>
          <w:numId w:val="5"/>
        </w:numPr>
        <w:autoSpaceDE w:val="0"/>
        <w:autoSpaceDN w:val="0"/>
        <w:adjustRightInd w:val="0"/>
        <w:spacing w:before="0" w:after="0" w:line="360" w:lineRule="auto"/>
        <w:ind w:left="709" w:hanging="567"/>
        <w:contextualSpacing w:val="0"/>
        <w:rPr>
          <w:rFonts w:cstheme="minorHAnsi"/>
          <w:sz w:val="22"/>
          <w:szCs w:val="22"/>
        </w:rPr>
      </w:pPr>
      <w:r w:rsidRPr="004772E7">
        <w:rPr>
          <w:rFonts w:cstheme="minorHAnsi"/>
          <w:sz w:val="22"/>
          <w:szCs w:val="22"/>
        </w:rPr>
        <w:t xml:space="preserve">These powers were then delegated by the Monarch to </w:t>
      </w:r>
      <w:r w:rsidRPr="004772E7">
        <w:rPr>
          <w:rFonts w:cstheme="minorHAnsi"/>
          <w:b/>
          <w:sz w:val="22"/>
          <w:szCs w:val="22"/>
        </w:rPr>
        <w:t>Members of both the House of Commons and House of Lords</w:t>
      </w:r>
      <w:r w:rsidRPr="004772E7">
        <w:rPr>
          <w:rFonts w:cstheme="minorHAnsi"/>
          <w:sz w:val="22"/>
          <w:szCs w:val="22"/>
        </w:rPr>
        <w:t xml:space="preserve"> who are required to take their </w:t>
      </w:r>
      <w:r w:rsidRPr="004772E7">
        <w:rPr>
          <w:rFonts w:cstheme="minorHAnsi"/>
          <w:b/>
          <w:sz w:val="22"/>
          <w:szCs w:val="22"/>
        </w:rPr>
        <w:t xml:space="preserve">oaths or </w:t>
      </w:r>
      <w:r w:rsidR="00CF3728" w:rsidRPr="004772E7">
        <w:rPr>
          <w:rFonts w:cstheme="minorHAnsi"/>
          <w:b/>
          <w:sz w:val="22"/>
          <w:szCs w:val="22"/>
        </w:rPr>
        <w:t>affirmations before</w:t>
      </w:r>
      <w:r w:rsidRPr="004772E7">
        <w:rPr>
          <w:rFonts w:cstheme="minorHAnsi"/>
          <w:b/>
          <w:sz w:val="22"/>
          <w:szCs w:val="22"/>
        </w:rPr>
        <w:t xml:space="preserve"> they can participate in proceedings in either house, thereby affirming the 'Monarch in Parliament'.</w:t>
      </w:r>
    </w:p>
    <w:p w:rsidR="005C6233" w:rsidRPr="004772E7" w:rsidRDefault="005C6233" w:rsidP="00706169">
      <w:pPr>
        <w:pStyle w:val="ListParagraph"/>
        <w:widowControl w:val="0"/>
        <w:numPr>
          <w:ilvl w:val="1"/>
          <w:numId w:val="5"/>
        </w:numPr>
        <w:autoSpaceDE w:val="0"/>
        <w:autoSpaceDN w:val="0"/>
        <w:adjustRightInd w:val="0"/>
        <w:spacing w:before="0" w:after="0" w:line="360" w:lineRule="auto"/>
        <w:ind w:left="709" w:hanging="567"/>
        <w:contextualSpacing w:val="0"/>
        <w:rPr>
          <w:rFonts w:cstheme="minorHAnsi"/>
          <w:sz w:val="22"/>
          <w:szCs w:val="22"/>
        </w:rPr>
      </w:pPr>
      <w:r w:rsidRPr="004772E7">
        <w:rPr>
          <w:rFonts w:cstheme="minorHAnsi"/>
          <w:sz w:val="22"/>
          <w:szCs w:val="22"/>
        </w:rPr>
        <w:t>The Parliamentary Oaths Act 1866</w:t>
      </w:r>
      <w:r w:rsidRPr="004772E7">
        <w:rPr>
          <w:rStyle w:val="FootnoteReference"/>
          <w:rFonts w:cstheme="minorHAnsi"/>
          <w:sz w:val="22"/>
          <w:szCs w:val="22"/>
        </w:rPr>
        <w:footnoteReference w:id="68"/>
      </w:r>
      <w:r w:rsidRPr="004772E7">
        <w:rPr>
          <w:rFonts w:cstheme="minorHAnsi"/>
          <w:sz w:val="22"/>
          <w:szCs w:val="22"/>
        </w:rPr>
        <w:t xml:space="preserve"> sets out the requirement to take the oath, the place in which it is to be administered and the penalties applicable to any Member who takes part in parliamentary proceedings without having taken the oath; </w:t>
      </w:r>
    </w:p>
    <w:p w:rsidR="005C6233" w:rsidRPr="004772E7" w:rsidRDefault="005C6233" w:rsidP="00706169">
      <w:pPr>
        <w:pStyle w:val="ListParagraph"/>
        <w:widowControl w:val="0"/>
        <w:numPr>
          <w:ilvl w:val="1"/>
          <w:numId w:val="5"/>
        </w:numPr>
        <w:autoSpaceDE w:val="0"/>
        <w:autoSpaceDN w:val="0"/>
        <w:adjustRightInd w:val="0"/>
        <w:spacing w:before="0" w:after="0" w:line="360" w:lineRule="auto"/>
        <w:ind w:left="709" w:hanging="567"/>
        <w:contextualSpacing w:val="0"/>
        <w:rPr>
          <w:rFonts w:cstheme="minorHAnsi"/>
          <w:sz w:val="22"/>
          <w:szCs w:val="22"/>
        </w:rPr>
      </w:pPr>
      <w:r w:rsidRPr="004772E7">
        <w:rPr>
          <w:rFonts w:cstheme="minorHAnsi"/>
          <w:sz w:val="22"/>
          <w:szCs w:val="22"/>
        </w:rPr>
        <w:t>The Oaths Act 1978</w:t>
      </w:r>
      <w:r w:rsidRPr="004772E7">
        <w:rPr>
          <w:rStyle w:val="FootnoteReference"/>
          <w:rFonts w:cstheme="minorHAnsi"/>
          <w:sz w:val="22"/>
          <w:szCs w:val="22"/>
        </w:rPr>
        <w:footnoteReference w:id="69"/>
      </w:r>
      <w:r w:rsidRPr="004772E7">
        <w:rPr>
          <w:rFonts w:cstheme="minorHAnsi"/>
          <w:sz w:val="22"/>
          <w:szCs w:val="22"/>
        </w:rPr>
        <w:t xml:space="preserve"> prescribes the form and manner of administering the oath:</w:t>
      </w:r>
    </w:p>
    <w:p w:rsidR="005C6233" w:rsidRPr="004772E7" w:rsidRDefault="005C6233" w:rsidP="00706169">
      <w:pPr>
        <w:pStyle w:val="ListParagraph"/>
        <w:widowControl w:val="0"/>
        <w:autoSpaceDE w:val="0"/>
        <w:autoSpaceDN w:val="0"/>
        <w:adjustRightInd w:val="0"/>
        <w:spacing w:before="0" w:after="0" w:line="360" w:lineRule="auto"/>
        <w:ind w:left="709"/>
        <w:contextualSpacing w:val="0"/>
        <w:rPr>
          <w:rFonts w:cstheme="minorHAnsi"/>
          <w:sz w:val="22"/>
          <w:szCs w:val="22"/>
        </w:rPr>
      </w:pPr>
      <w:r w:rsidRPr="004772E7">
        <w:rPr>
          <w:rFonts w:cstheme="minorHAnsi"/>
          <w:i/>
          <w:sz w:val="22"/>
          <w:szCs w:val="22"/>
        </w:rPr>
        <w:t xml:space="preserve">"I swear by Almighty God that I will be faithful and bear true allegiance to Her Majesty Queen Elizabeth, her heirs and successors, </w:t>
      </w:r>
      <w:r w:rsidRPr="004772E7">
        <w:rPr>
          <w:rFonts w:cstheme="minorHAnsi"/>
          <w:b/>
          <w:i/>
          <w:sz w:val="22"/>
          <w:szCs w:val="22"/>
        </w:rPr>
        <w:t>according to law</w:t>
      </w:r>
      <w:r w:rsidRPr="004772E7">
        <w:rPr>
          <w:rFonts w:cstheme="minorHAnsi"/>
          <w:i/>
          <w:sz w:val="22"/>
          <w:szCs w:val="22"/>
        </w:rPr>
        <w:t>. So help me God."</w:t>
      </w:r>
      <w:r w:rsidRPr="004772E7">
        <w:rPr>
          <w:rFonts w:cstheme="minorHAnsi"/>
          <w:sz w:val="22"/>
          <w:szCs w:val="22"/>
        </w:rPr>
        <w:t xml:space="preserve">, or </w:t>
      </w:r>
    </w:p>
    <w:p w:rsidR="005C6233" w:rsidRPr="004772E7" w:rsidRDefault="005C6233" w:rsidP="00706169">
      <w:pPr>
        <w:pStyle w:val="ListParagraph"/>
        <w:widowControl w:val="0"/>
        <w:numPr>
          <w:ilvl w:val="1"/>
          <w:numId w:val="5"/>
        </w:numPr>
        <w:autoSpaceDE w:val="0"/>
        <w:autoSpaceDN w:val="0"/>
        <w:adjustRightInd w:val="0"/>
        <w:spacing w:before="0" w:after="0" w:line="360" w:lineRule="auto"/>
        <w:ind w:left="709" w:hanging="567"/>
        <w:contextualSpacing w:val="0"/>
        <w:rPr>
          <w:rFonts w:cstheme="minorHAnsi"/>
          <w:sz w:val="22"/>
          <w:szCs w:val="22"/>
        </w:rPr>
      </w:pPr>
      <w:r w:rsidRPr="004772E7">
        <w:rPr>
          <w:rFonts w:cstheme="minorHAnsi"/>
          <w:sz w:val="22"/>
          <w:szCs w:val="22"/>
        </w:rPr>
        <w:t>solemn affirmation:</w:t>
      </w:r>
    </w:p>
    <w:p w:rsidR="005C6233" w:rsidRPr="004772E7" w:rsidRDefault="005C6233" w:rsidP="00706169">
      <w:pPr>
        <w:pStyle w:val="ListParagraph"/>
        <w:widowControl w:val="0"/>
        <w:autoSpaceDE w:val="0"/>
        <w:autoSpaceDN w:val="0"/>
        <w:adjustRightInd w:val="0"/>
        <w:spacing w:before="0" w:after="0" w:line="360" w:lineRule="auto"/>
        <w:ind w:left="709"/>
        <w:contextualSpacing w:val="0"/>
        <w:rPr>
          <w:rFonts w:cstheme="minorHAnsi"/>
          <w:sz w:val="22"/>
          <w:szCs w:val="22"/>
        </w:rPr>
      </w:pPr>
      <w:r w:rsidRPr="004772E7">
        <w:rPr>
          <w:rFonts w:cstheme="minorHAnsi"/>
          <w:i/>
          <w:sz w:val="22"/>
          <w:szCs w:val="22"/>
        </w:rPr>
        <w:t xml:space="preserve">"I do solemnly, sincerely, and truly declare and affirm, That I will be faithful and bear true allegiance to Her Majesty Queen Elizabeth, her heirs and successors, </w:t>
      </w:r>
      <w:r w:rsidRPr="004772E7">
        <w:rPr>
          <w:rFonts w:cstheme="minorHAnsi"/>
          <w:b/>
          <w:i/>
          <w:sz w:val="22"/>
          <w:szCs w:val="22"/>
        </w:rPr>
        <w:t>according to law</w:t>
      </w:r>
      <w:r w:rsidRPr="004772E7">
        <w:rPr>
          <w:rFonts w:cstheme="minorHAnsi"/>
          <w:i/>
          <w:sz w:val="22"/>
          <w:szCs w:val="22"/>
        </w:rPr>
        <w:t>.</w:t>
      </w:r>
      <w:r w:rsidRPr="004772E7">
        <w:rPr>
          <w:rFonts w:cstheme="minorHAnsi"/>
          <w:sz w:val="22"/>
          <w:szCs w:val="22"/>
        </w:rPr>
        <w:t>"</w:t>
      </w:r>
    </w:p>
    <w:p w:rsidR="005C6233" w:rsidRPr="004772E7" w:rsidRDefault="005C6233" w:rsidP="00706169">
      <w:pPr>
        <w:pStyle w:val="ListParagraph"/>
        <w:widowControl w:val="0"/>
        <w:numPr>
          <w:ilvl w:val="1"/>
          <w:numId w:val="5"/>
        </w:numPr>
        <w:autoSpaceDE w:val="0"/>
        <w:autoSpaceDN w:val="0"/>
        <w:adjustRightInd w:val="0"/>
        <w:spacing w:before="0" w:after="0" w:line="360" w:lineRule="auto"/>
        <w:ind w:left="709" w:hanging="567"/>
        <w:contextualSpacing w:val="0"/>
        <w:rPr>
          <w:rFonts w:cstheme="minorHAnsi"/>
          <w:sz w:val="22"/>
          <w:szCs w:val="22"/>
        </w:rPr>
      </w:pPr>
      <w:r w:rsidRPr="004772E7">
        <w:rPr>
          <w:rFonts w:cstheme="minorHAnsi"/>
          <w:sz w:val="22"/>
          <w:szCs w:val="22"/>
        </w:rPr>
        <w:t xml:space="preserve">Accordingly the authority of those governing is subject to, and thereby restricted to act </w:t>
      </w:r>
      <w:r w:rsidRPr="004772E7">
        <w:rPr>
          <w:rFonts w:cstheme="minorHAnsi"/>
          <w:b/>
          <w:i/>
          <w:sz w:val="22"/>
          <w:szCs w:val="22"/>
        </w:rPr>
        <w:t>"according to the peoples respective  laws"</w:t>
      </w:r>
      <w:r w:rsidRPr="004772E7">
        <w:rPr>
          <w:rFonts w:cstheme="minorHAnsi"/>
          <w:sz w:val="22"/>
          <w:szCs w:val="22"/>
        </w:rPr>
        <w:t xml:space="preserve"> binding by admission those governing who by their freewill consenting to be so constrained, and as those filling the offices of governance cannot prove authority from the creator under the courts rules of evidence, it is self evidence they only have the same rights as every other person, and therefore are equal under the law, and as no individual can impose their will (creation of duties, rights and obligations) upon another the legal fiction Parliament Assembled cannot impose its will upon any individual!</w:t>
      </w:r>
    </w:p>
    <w:p w:rsidR="005C6233" w:rsidRPr="004772E7" w:rsidRDefault="0070323B" w:rsidP="00706169">
      <w:pPr>
        <w:pStyle w:val="ListParagraph"/>
        <w:widowControl w:val="0"/>
        <w:numPr>
          <w:ilvl w:val="1"/>
          <w:numId w:val="5"/>
        </w:numPr>
        <w:autoSpaceDE w:val="0"/>
        <w:autoSpaceDN w:val="0"/>
        <w:adjustRightInd w:val="0"/>
        <w:spacing w:before="0" w:after="0" w:line="360" w:lineRule="auto"/>
        <w:ind w:left="709" w:hanging="567"/>
        <w:contextualSpacing w:val="0"/>
        <w:rPr>
          <w:rFonts w:cstheme="minorHAnsi"/>
          <w:sz w:val="22"/>
          <w:szCs w:val="22"/>
        </w:rPr>
      </w:pPr>
      <w:r w:rsidRPr="004772E7">
        <w:rPr>
          <w:rFonts w:cstheme="minorHAnsi"/>
          <w:sz w:val="22"/>
          <w:szCs w:val="22"/>
        </w:rPr>
        <w:t xml:space="preserve">As fictions of law have no being by impossibility they cannot act, and act through its agents </w:t>
      </w:r>
      <w:r w:rsidR="00D554A0" w:rsidRPr="004772E7">
        <w:rPr>
          <w:rFonts w:cstheme="minorHAnsi"/>
          <w:sz w:val="22"/>
          <w:szCs w:val="22"/>
        </w:rPr>
        <w:t>who make</w:t>
      </w:r>
      <w:r w:rsidR="005C6233" w:rsidRPr="004772E7">
        <w:rPr>
          <w:rFonts w:cstheme="minorHAnsi"/>
          <w:sz w:val="22"/>
          <w:szCs w:val="22"/>
        </w:rPr>
        <w:t xml:space="preserve"> oath, affirmations or attestations to act according to law </w:t>
      </w:r>
      <w:r w:rsidR="00D554A0" w:rsidRPr="004772E7">
        <w:rPr>
          <w:rFonts w:cstheme="minorHAnsi"/>
          <w:sz w:val="22"/>
          <w:szCs w:val="22"/>
        </w:rPr>
        <w:t xml:space="preserve">which </w:t>
      </w:r>
      <w:r w:rsidR="005C6233" w:rsidRPr="004772E7">
        <w:rPr>
          <w:rFonts w:cstheme="minorHAnsi"/>
          <w:b/>
          <w:sz w:val="22"/>
          <w:szCs w:val="22"/>
        </w:rPr>
        <w:t>makes each individual involved in governing personally liable under the law</w:t>
      </w:r>
      <w:r w:rsidR="00D554A0" w:rsidRPr="004772E7">
        <w:rPr>
          <w:rFonts w:cstheme="minorHAnsi"/>
          <w:b/>
          <w:sz w:val="22"/>
          <w:szCs w:val="22"/>
        </w:rPr>
        <w:t xml:space="preserve"> and only to the law</w:t>
      </w:r>
      <w:r w:rsidR="005C6233" w:rsidRPr="004772E7">
        <w:rPr>
          <w:rFonts w:cstheme="minorHAnsi"/>
          <w:sz w:val="22"/>
          <w:szCs w:val="22"/>
        </w:rPr>
        <w:t>, affirming all are equal under the law and no one is above the law.</w:t>
      </w:r>
    </w:p>
    <w:p w:rsidR="00B2447E" w:rsidRPr="004772E7" w:rsidRDefault="00B2447E" w:rsidP="00706169">
      <w:pPr>
        <w:pStyle w:val="ListParagraph"/>
        <w:widowControl w:val="0"/>
        <w:autoSpaceDE w:val="0"/>
        <w:autoSpaceDN w:val="0"/>
        <w:adjustRightInd w:val="0"/>
        <w:spacing w:before="0" w:after="0" w:line="360" w:lineRule="auto"/>
        <w:ind w:left="360"/>
        <w:contextualSpacing w:val="0"/>
        <w:rPr>
          <w:rFonts w:cs="Calibri"/>
          <w:sz w:val="22"/>
          <w:szCs w:val="22"/>
        </w:rPr>
      </w:pPr>
      <w:bookmarkStart w:id="0" w:name="_Toc114042990"/>
    </w:p>
    <w:p w:rsidR="00C51A56" w:rsidRPr="008F6A58" w:rsidRDefault="00C51A56" w:rsidP="00706169">
      <w:pPr>
        <w:pStyle w:val="ListParagraph"/>
        <w:widowControl w:val="0"/>
        <w:numPr>
          <w:ilvl w:val="0"/>
          <w:numId w:val="5"/>
        </w:numPr>
        <w:autoSpaceDE w:val="0"/>
        <w:autoSpaceDN w:val="0"/>
        <w:adjustRightInd w:val="0"/>
        <w:spacing w:before="0" w:after="0" w:line="360" w:lineRule="auto"/>
        <w:contextualSpacing w:val="0"/>
        <w:rPr>
          <w:rFonts w:cs="Calibri"/>
          <w:sz w:val="22"/>
          <w:szCs w:val="22"/>
        </w:rPr>
      </w:pPr>
      <w:r w:rsidRPr="004772E7">
        <w:rPr>
          <w:b/>
          <w:sz w:val="22"/>
          <w:szCs w:val="22"/>
        </w:rPr>
        <w:t>By admission of Parliament Assembled the Bill of Rights 1688 constrains the authority of Parliament Assembled:</w:t>
      </w:r>
      <w:bookmarkEnd w:id="0"/>
    </w:p>
    <w:p w:rsidR="008F6A58" w:rsidRPr="004772E7" w:rsidRDefault="008F6A58" w:rsidP="008F6A58">
      <w:pPr>
        <w:pStyle w:val="ListParagraph"/>
        <w:widowControl w:val="0"/>
        <w:autoSpaceDE w:val="0"/>
        <w:autoSpaceDN w:val="0"/>
        <w:adjustRightInd w:val="0"/>
        <w:spacing w:before="0" w:after="0" w:line="360" w:lineRule="auto"/>
        <w:ind w:left="360"/>
        <w:contextualSpacing w:val="0"/>
        <w:rPr>
          <w:rFonts w:cs="Calibri"/>
          <w:sz w:val="22"/>
          <w:szCs w:val="22"/>
        </w:rPr>
      </w:pP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The reason it is the law is that it claims all people advised and consented (with the members of both houses claiming to have the lawful authority of all the people).</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It is also not an ACT OF PARLIAMENT, but a BILL whose etymology is merely a claim.</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 xml:space="preserve">Therefore, as </w:t>
      </w:r>
      <w:r w:rsidRPr="004772E7">
        <w:rPr>
          <w:rFonts w:cs="Calibri"/>
          <w:b/>
          <w:sz w:val="22"/>
          <w:szCs w:val="22"/>
          <w:u w:val="single"/>
        </w:rPr>
        <w:t>this is the claim of Parliament Assembled's constituting authority</w:t>
      </w:r>
      <w:r w:rsidRPr="004772E7">
        <w:rPr>
          <w:rFonts w:cs="Calibri"/>
          <w:sz w:val="22"/>
          <w:szCs w:val="22"/>
        </w:rPr>
        <w:t xml:space="preserve"> it cannot be changed by its officers and further it was expressed to be irrevocable! It </w:t>
      </w:r>
      <w:r w:rsidRPr="004772E7">
        <w:rPr>
          <w:rFonts w:cs="Calibri"/>
          <w:b/>
          <w:sz w:val="22"/>
          <w:szCs w:val="22"/>
          <w:u w:val="single"/>
        </w:rPr>
        <w:t xml:space="preserve">can only be changed by </w:t>
      </w:r>
      <w:r w:rsidR="00CF3728" w:rsidRPr="004772E7">
        <w:rPr>
          <w:rFonts w:cs="Calibri"/>
          <w:b/>
          <w:sz w:val="22"/>
          <w:szCs w:val="22"/>
          <w:u w:val="single"/>
        </w:rPr>
        <w:t>agreement of</w:t>
      </w:r>
      <w:r w:rsidRPr="004772E7">
        <w:rPr>
          <w:rFonts w:cs="Calibri"/>
          <w:b/>
          <w:sz w:val="22"/>
          <w:szCs w:val="22"/>
          <w:u w:val="single"/>
        </w:rPr>
        <w:t xml:space="preserve"> all the people living within the jurisdiction as it accepts all are equal under the law and no one is above the law admitting they have no authority to do anything to the prejudice of the people</w:t>
      </w:r>
      <w:r w:rsidRPr="004772E7">
        <w:rPr>
          <w:rFonts w:cs="Calibri"/>
          <w:sz w:val="22"/>
          <w:szCs w:val="22"/>
        </w:rPr>
        <w:t>.</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This still stands true today succinctly expressed in the written evidence of Neil Herron in September 2005 to Parliament</w:t>
      </w:r>
      <w:r w:rsidRPr="004772E7">
        <w:rPr>
          <w:rStyle w:val="FootnoteReference"/>
          <w:rFonts w:cs="Calibri"/>
          <w:sz w:val="22"/>
          <w:szCs w:val="22"/>
        </w:rPr>
        <w:footnoteReference w:id="70"/>
      </w:r>
      <w:r w:rsidRPr="004772E7">
        <w:rPr>
          <w:rFonts w:cs="Calibri"/>
          <w:sz w:val="22"/>
          <w:szCs w:val="22"/>
        </w:rPr>
        <w:t>:</w:t>
      </w:r>
    </w:p>
    <w:p w:rsidR="00C51A56" w:rsidRPr="004772E7" w:rsidRDefault="00C51A56" w:rsidP="00706169">
      <w:pPr>
        <w:pStyle w:val="ListParagraph"/>
        <w:widowControl w:val="0"/>
        <w:autoSpaceDE w:val="0"/>
        <w:autoSpaceDN w:val="0"/>
        <w:adjustRightInd w:val="0"/>
        <w:spacing w:before="0" w:after="0" w:line="360" w:lineRule="auto"/>
        <w:ind w:left="792"/>
        <w:contextualSpacing w:val="0"/>
        <w:rPr>
          <w:rFonts w:cs="Calibri"/>
          <w:sz w:val="22"/>
          <w:szCs w:val="22"/>
        </w:rPr>
      </w:pPr>
      <w:r w:rsidRPr="004772E7">
        <w:rPr>
          <w:rFonts w:cs="Calibri"/>
          <w:i/>
          <w:sz w:val="22"/>
          <w:szCs w:val="22"/>
        </w:rPr>
        <w:t>"LEGITIMACY OF DPE/BILL OF RIGHTS 1689</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i/>
          <w:sz w:val="22"/>
          <w:szCs w:val="22"/>
        </w:rPr>
        <w:t xml:space="preserve">As no doubt members will be aware, on 21 July 1993, the Speaker of The House of Commons issued a reminder to the courts. Betty </w:t>
      </w:r>
      <w:proofErr w:type="spellStart"/>
      <w:r w:rsidRPr="004772E7">
        <w:rPr>
          <w:rFonts w:cs="Calibri"/>
          <w:i/>
          <w:sz w:val="22"/>
          <w:szCs w:val="22"/>
        </w:rPr>
        <w:t>Boothroyd</w:t>
      </w:r>
      <w:proofErr w:type="spellEnd"/>
      <w:r w:rsidRPr="004772E7">
        <w:rPr>
          <w:rFonts w:cs="Calibri"/>
          <w:i/>
          <w:sz w:val="22"/>
          <w:szCs w:val="22"/>
        </w:rPr>
        <w:t xml:space="preserve"> said: "There has of course been no amendment to The Bill of Rights . . . </w:t>
      </w:r>
      <w:r w:rsidRPr="004772E7">
        <w:rPr>
          <w:rFonts w:cs="Calibri"/>
          <w:b/>
          <w:i/>
          <w:sz w:val="22"/>
          <w:szCs w:val="22"/>
        </w:rPr>
        <w:t>the House is entitled to expect that The Bill of Rights will be fully respected by all those appearing before the courts</w:t>
      </w:r>
      <w:r w:rsidRPr="004772E7">
        <w:rPr>
          <w:rFonts w:cs="Calibri"/>
          <w:i/>
          <w:sz w:val="22"/>
          <w:szCs w:val="22"/>
        </w:rPr>
        <w:t>...</w:t>
      </w:r>
    </w:p>
    <w:p w:rsidR="00C51A56" w:rsidRPr="004772E7" w:rsidRDefault="00C51A56" w:rsidP="00706169">
      <w:pPr>
        <w:pStyle w:val="ListParagraph"/>
        <w:widowControl w:val="0"/>
        <w:autoSpaceDE w:val="0"/>
        <w:autoSpaceDN w:val="0"/>
        <w:adjustRightInd w:val="0"/>
        <w:spacing w:before="0" w:after="0" w:line="360" w:lineRule="auto"/>
        <w:ind w:left="792"/>
        <w:contextualSpacing w:val="0"/>
        <w:rPr>
          <w:rFonts w:cs="Calibri"/>
          <w:sz w:val="22"/>
          <w:szCs w:val="22"/>
        </w:rPr>
      </w:pPr>
      <w:r w:rsidRPr="004772E7">
        <w:rPr>
          <w:rFonts w:cs="Calibri"/>
          <w:i/>
          <w:sz w:val="22"/>
          <w:szCs w:val="22"/>
        </w:rPr>
        <w:t xml:space="preserve">As you will be aware, </w:t>
      </w:r>
      <w:r w:rsidRPr="004772E7">
        <w:rPr>
          <w:rFonts w:cs="Calibri"/>
          <w:b/>
          <w:i/>
          <w:sz w:val="22"/>
          <w:szCs w:val="22"/>
        </w:rPr>
        <w:t>the Bill of Rights is a "constitutional statue"</w:t>
      </w:r>
      <w:r w:rsidRPr="004772E7">
        <w:rPr>
          <w:rFonts w:cs="Calibri"/>
          <w:i/>
          <w:sz w:val="22"/>
          <w:szCs w:val="22"/>
        </w:rPr>
        <w:t xml:space="preserve"> and may not be repealed impliedly. This was stated in the case </w:t>
      </w:r>
      <w:proofErr w:type="spellStart"/>
      <w:r w:rsidRPr="004772E7">
        <w:rPr>
          <w:rFonts w:cs="Calibri"/>
          <w:i/>
          <w:sz w:val="22"/>
          <w:szCs w:val="22"/>
        </w:rPr>
        <w:t>Thoburn</w:t>
      </w:r>
      <w:proofErr w:type="spellEnd"/>
      <w:r w:rsidRPr="004772E7">
        <w:rPr>
          <w:rFonts w:cs="Calibri"/>
          <w:i/>
          <w:sz w:val="22"/>
          <w:szCs w:val="22"/>
        </w:rPr>
        <w:t xml:space="preserve"> v City of Sunderland, the decision commonly referred to as the "Metric Martyrs" Judgment. This was handed down in the Divisional Court (18 February 2002) by Lord Justice Laws and </w:t>
      </w:r>
      <w:r w:rsidR="0053580F" w:rsidRPr="004772E7">
        <w:rPr>
          <w:rFonts w:cs="Calibri"/>
          <w:i/>
          <w:sz w:val="22"/>
          <w:szCs w:val="22"/>
        </w:rPr>
        <w:t>Mr.</w:t>
      </w:r>
      <w:r w:rsidRPr="004772E7">
        <w:rPr>
          <w:rFonts w:cs="Calibri"/>
          <w:i/>
          <w:sz w:val="22"/>
          <w:szCs w:val="22"/>
        </w:rPr>
        <w:t xml:space="preserve"> Justice Crane (I will paraphrase, but have included a copy of the judgment's relevant sections 62 and 63).</w:t>
      </w:r>
    </w:p>
    <w:p w:rsidR="00C51A56" w:rsidRPr="004772E7" w:rsidRDefault="00C51A56" w:rsidP="00706169">
      <w:pPr>
        <w:pStyle w:val="ListParagraph"/>
        <w:widowControl w:val="0"/>
        <w:autoSpaceDE w:val="0"/>
        <w:autoSpaceDN w:val="0"/>
        <w:adjustRightInd w:val="0"/>
        <w:spacing w:before="0" w:after="0" w:line="360" w:lineRule="auto"/>
        <w:ind w:left="792"/>
        <w:contextualSpacing w:val="0"/>
        <w:rPr>
          <w:rFonts w:cs="Calibri"/>
          <w:sz w:val="22"/>
          <w:szCs w:val="22"/>
        </w:rPr>
      </w:pPr>
      <w:r w:rsidRPr="004772E7">
        <w:rPr>
          <w:rFonts w:cs="Calibri"/>
          <w:i/>
          <w:sz w:val="22"/>
          <w:szCs w:val="22"/>
        </w:rPr>
        <w:t xml:space="preserve"> 62.  "We should </w:t>
      </w:r>
      <w:proofErr w:type="spellStart"/>
      <w:r w:rsidRPr="004772E7">
        <w:rPr>
          <w:rFonts w:cs="Calibri"/>
          <w:i/>
          <w:sz w:val="22"/>
          <w:szCs w:val="22"/>
        </w:rPr>
        <w:t>recognise</w:t>
      </w:r>
      <w:proofErr w:type="spellEnd"/>
      <w:r w:rsidRPr="004772E7">
        <w:rPr>
          <w:rFonts w:cs="Calibri"/>
          <w:i/>
          <w:sz w:val="22"/>
          <w:szCs w:val="22"/>
        </w:rPr>
        <w:t xml:space="preserve"> a hierarchy of Acts of Parliament: as it were "ordinary" statutes and "constitutional statutes</w:t>
      </w:r>
      <w:r w:rsidRPr="004772E7">
        <w:rPr>
          <w:rFonts w:cs="Calibri"/>
          <w:b/>
          <w:i/>
          <w:sz w:val="22"/>
          <w:szCs w:val="22"/>
        </w:rPr>
        <w:t>." The special status of constitutional statutes follows the special status of constitutional rights. Examples are the . . . Bill of Rights 1689 . . .</w:t>
      </w:r>
      <w:r w:rsidRPr="004772E7">
        <w:rPr>
          <w:rFonts w:cs="Calibri"/>
          <w:i/>
          <w:sz w:val="22"/>
          <w:szCs w:val="22"/>
        </w:rPr>
        <w:t>"</w:t>
      </w:r>
    </w:p>
    <w:p w:rsidR="00C51A56" w:rsidRPr="004772E7" w:rsidRDefault="00C51A56" w:rsidP="00706169">
      <w:pPr>
        <w:pStyle w:val="ListParagraph"/>
        <w:widowControl w:val="0"/>
        <w:autoSpaceDE w:val="0"/>
        <w:autoSpaceDN w:val="0"/>
        <w:adjustRightInd w:val="0"/>
        <w:spacing w:before="0" w:after="0" w:line="360" w:lineRule="auto"/>
        <w:ind w:left="792"/>
        <w:contextualSpacing w:val="0"/>
        <w:rPr>
          <w:rFonts w:cs="Calibri"/>
          <w:sz w:val="22"/>
          <w:szCs w:val="22"/>
        </w:rPr>
      </w:pPr>
      <w:r w:rsidRPr="004772E7">
        <w:rPr>
          <w:rFonts w:cs="Calibri"/>
          <w:i/>
          <w:sz w:val="22"/>
          <w:szCs w:val="22"/>
        </w:rPr>
        <w:t xml:space="preserve"> 63. "Ordinary statutes may be impliedly repealed. </w:t>
      </w:r>
      <w:r w:rsidRPr="004772E7">
        <w:rPr>
          <w:rFonts w:cs="Calibri"/>
          <w:b/>
          <w:i/>
          <w:sz w:val="22"/>
          <w:szCs w:val="22"/>
        </w:rPr>
        <w:t>Constitutional statutes may not</w:t>
      </w:r>
      <w:r w:rsidRPr="004772E7">
        <w:rPr>
          <w:rFonts w:cs="Calibri"/>
          <w:i/>
          <w:sz w:val="22"/>
          <w:szCs w:val="22"/>
        </w:rPr>
        <w:t xml:space="preserve"> . . ."</w:t>
      </w:r>
    </w:p>
    <w:p w:rsidR="00C51A56" w:rsidRPr="004772E7" w:rsidRDefault="00C51A56" w:rsidP="00706169">
      <w:pPr>
        <w:pStyle w:val="ListParagraph"/>
        <w:widowControl w:val="0"/>
        <w:autoSpaceDE w:val="0"/>
        <w:autoSpaceDN w:val="0"/>
        <w:adjustRightInd w:val="0"/>
        <w:spacing w:before="0" w:after="0" w:line="360" w:lineRule="auto"/>
        <w:ind w:left="792"/>
        <w:contextualSpacing w:val="0"/>
        <w:rPr>
          <w:rFonts w:cs="Calibri"/>
          <w:sz w:val="22"/>
          <w:szCs w:val="22"/>
        </w:rPr>
      </w:pPr>
      <w:r w:rsidRPr="004772E7">
        <w:rPr>
          <w:rFonts w:cs="Calibri"/>
          <w:i/>
          <w:sz w:val="22"/>
          <w:szCs w:val="22"/>
        </w:rPr>
        <w:t xml:space="preserve">This was </w:t>
      </w:r>
      <w:r w:rsidRPr="004772E7">
        <w:rPr>
          <w:rFonts w:cs="Calibri"/>
          <w:b/>
          <w:i/>
          <w:sz w:val="22"/>
          <w:szCs w:val="22"/>
        </w:rPr>
        <w:t xml:space="preserve">upheld by Lords Bingham, Scott and </w:t>
      </w:r>
      <w:proofErr w:type="spellStart"/>
      <w:r w:rsidRPr="004772E7">
        <w:rPr>
          <w:rFonts w:cs="Calibri"/>
          <w:b/>
          <w:i/>
          <w:sz w:val="22"/>
          <w:szCs w:val="22"/>
        </w:rPr>
        <w:t>Steyn</w:t>
      </w:r>
      <w:proofErr w:type="spellEnd"/>
      <w:r w:rsidRPr="004772E7">
        <w:rPr>
          <w:rFonts w:cs="Calibri"/>
          <w:b/>
          <w:i/>
          <w:sz w:val="22"/>
          <w:szCs w:val="22"/>
        </w:rPr>
        <w:t xml:space="preserve"> in an appeal which went to the House of Lords on Monday 15 July 2002</w:t>
      </w:r>
      <w:r w:rsidRPr="004772E7">
        <w:rPr>
          <w:rFonts w:cs="Calibri"/>
          <w:i/>
          <w:sz w:val="22"/>
          <w:szCs w:val="22"/>
        </w:rPr>
        <w:t>."</w:t>
      </w:r>
    </w:p>
    <w:p w:rsidR="00C51A56" w:rsidRPr="004772E7" w:rsidRDefault="00B346D0"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Further</w:t>
      </w:r>
      <w:r w:rsidR="00C51A56" w:rsidRPr="004772E7">
        <w:rPr>
          <w:rFonts w:cs="Calibri"/>
          <w:sz w:val="22"/>
          <w:szCs w:val="22"/>
        </w:rPr>
        <w:t xml:space="preserve"> reason the Bill of Rights</w:t>
      </w:r>
      <w:r w:rsidR="0053580F" w:rsidRPr="004772E7">
        <w:rPr>
          <w:rFonts w:cs="Calibri"/>
          <w:sz w:val="22"/>
          <w:szCs w:val="22"/>
        </w:rPr>
        <w:t>1688 is</w:t>
      </w:r>
      <w:r w:rsidR="00C51A56" w:rsidRPr="004772E7">
        <w:rPr>
          <w:rFonts w:cs="Calibri"/>
          <w:sz w:val="22"/>
          <w:szCs w:val="22"/>
        </w:rPr>
        <w:t xml:space="preserve"> 'special' is that it is not an act of parliament, but the constituting authority of Parliament and hence Parliament Assembled has no authority to amend it in any way!</w:t>
      </w:r>
    </w:p>
    <w:p w:rsidR="00B2447E" w:rsidRPr="004772E7" w:rsidRDefault="00B2447E" w:rsidP="00706169">
      <w:pPr>
        <w:pStyle w:val="ListParagraph"/>
        <w:widowControl w:val="0"/>
        <w:autoSpaceDE w:val="0"/>
        <w:autoSpaceDN w:val="0"/>
        <w:adjustRightInd w:val="0"/>
        <w:spacing w:before="0" w:after="0" w:line="360" w:lineRule="auto"/>
        <w:ind w:left="360"/>
        <w:contextualSpacing w:val="0"/>
        <w:rPr>
          <w:rFonts w:cs="Calibri"/>
          <w:sz w:val="22"/>
          <w:szCs w:val="22"/>
        </w:rPr>
      </w:pPr>
      <w:bookmarkStart w:id="1" w:name="_Toc114042991"/>
    </w:p>
    <w:p w:rsidR="00C51A56" w:rsidRPr="008F6A58" w:rsidRDefault="00C51A56" w:rsidP="00706169">
      <w:pPr>
        <w:pStyle w:val="ListParagraph"/>
        <w:widowControl w:val="0"/>
        <w:numPr>
          <w:ilvl w:val="0"/>
          <w:numId w:val="5"/>
        </w:numPr>
        <w:autoSpaceDE w:val="0"/>
        <w:autoSpaceDN w:val="0"/>
        <w:adjustRightInd w:val="0"/>
        <w:spacing w:before="0" w:after="0" w:line="360" w:lineRule="auto"/>
        <w:contextualSpacing w:val="0"/>
        <w:rPr>
          <w:rFonts w:cs="Calibri"/>
          <w:sz w:val="22"/>
          <w:szCs w:val="22"/>
        </w:rPr>
      </w:pPr>
      <w:r w:rsidRPr="004772E7">
        <w:rPr>
          <w:b/>
          <w:sz w:val="22"/>
          <w:szCs w:val="22"/>
        </w:rPr>
        <w:t>By admission of the UK Supreme Court the Bill of Rights 1688 and the common law constrains the authority of Parliament Assembled:</w:t>
      </w:r>
      <w:bookmarkEnd w:id="1"/>
    </w:p>
    <w:p w:rsidR="008F6A58" w:rsidRPr="004772E7" w:rsidRDefault="008F6A58" w:rsidP="008F6A58">
      <w:pPr>
        <w:pStyle w:val="ListParagraph"/>
        <w:widowControl w:val="0"/>
        <w:autoSpaceDE w:val="0"/>
        <w:autoSpaceDN w:val="0"/>
        <w:adjustRightInd w:val="0"/>
        <w:spacing w:before="0" w:after="0" w:line="360" w:lineRule="auto"/>
        <w:ind w:left="360"/>
        <w:contextualSpacing w:val="0"/>
        <w:rPr>
          <w:rFonts w:cs="Calibri"/>
          <w:sz w:val="22"/>
          <w:szCs w:val="22"/>
        </w:rPr>
      </w:pP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 xml:space="preserve">Boris Johnson relied upon it where its standing was reaffirmed in the unanimous 11 judge Supreme Court </w:t>
      </w:r>
      <w:r w:rsidRPr="004772E7">
        <w:rPr>
          <w:rFonts w:cs="Calibri"/>
          <w:sz w:val="22"/>
          <w:szCs w:val="22"/>
        </w:rPr>
        <w:lastRenderedPageBreak/>
        <w:t xml:space="preserve">ruling in </w:t>
      </w:r>
      <w:r w:rsidRPr="004772E7">
        <w:rPr>
          <w:rFonts w:cs="Calibri"/>
          <w:i/>
          <w:sz w:val="22"/>
          <w:szCs w:val="22"/>
        </w:rPr>
        <w:t>R (Miller) v The Prime Minister and Cherry v Advocate General for Scotland ([2019] UKSC 41)</w:t>
      </w:r>
      <w:r w:rsidRPr="004772E7">
        <w:rPr>
          <w:rStyle w:val="FootnoteReference"/>
          <w:rFonts w:cs="Calibri"/>
          <w:i/>
          <w:sz w:val="22"/>
          <w:szCs w:val="22"/>
        </w:rPr>
        <w:footnoteReference w:id="71"/>
      </w:r>
      <w:r w:rsidRPr="004772E7">
        <w:rPr>
          <w:rFonts w:cs="Calibri"/>
          <w:sz w:val="22"/>
          <w:szCs w:val="22"/>
        </w:rPr>
        <w:t>, where the court also reaffirmed:</w:t>
      </w:r>
    </w:p>
    <w:p w:rsidR="00C51A56" w:rsidRPr="004772E7" w:rsidRDefault="00C51A56" w:rsidP="00706169">
      <w:pPr>
        <w:widowControl w:val="0"/>
        <w:spacing w:before="0" w:after="0" w:line="360" w:lineRule="auto"/>
        <w:ind w:left="709"/>
        <w:rPr>
          <w:b/>
          <w:sz w:val="22"/>
          <w:szCs w:val="22"/>
        </w:rPr>
      </w:pPr>
      <w:bookmarkStart w:id="2" w:name="_Toc114042992"/>
      <w:r w:rsidRPr="004772E7">
        <w:rPr>
          <w:b/>
          <w:sz w:val="22"/>
          <w:szCs w:val="22"/>
        </w:rPr>
        <w:t xml:space="preserve">Parliament is subject to the common law created by the people in the </w:t>
      </w:r>
      <w:r w:rsidR="00CF3728">
        <w:rPr>
          <w:b/>
          <w:sz w:val="22"/>
          <w:szCs w:val="22"/>
        </w:rPr>
        <w:t>independe</w:t>
      </w:r>
      <w:r w:rsidR="00CF3728" w:rsidRPr="004772E7">
        <w:rPr>
          <w:b/>
          <w:sz w:val="22"/>
          <w:szCs w:val="22"/>
        </w:rPr>
        <w:t>nt</w:t>
      </w:r>
      <w:r w:rsidRPr="004772E7">
        <w:rPr>
          <w:b/>
          <w:sz w:val="22"/>
          <w:szCs w:val="22"/>
        </w:rPr>
        <w:t xml:space="preserve"> judiciary:</w:t>
      </w:r>
      <w:bookmarkEnd w:id="2"/>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hanging="650"/>
        <w:contextualSpacing w:val="0"/>
        <w:rPr>
          <w:rFonts w:cs="Calibri"/>
          <w:sz w:val="22"/>
          <w:szCs w:val="22"/>
        </w:rPr>
      </w:pPr>
      <w:r w:rsidRPr="004772E7">
        <w:rPr>
          <w:rFonts w:cs="Calibri"/>
          <w:iCs/>
          <w:sz w:val="22"/>
          <w:szCs w:val="22"/>
        </w:rPr>
        <w:t xml:space="preserve">At 31: </w:t>
      </w:r>
      <w:r w:rsidRPr="004772E7">
        <w:rPr>
          <w:rFonts w:cs="Calibri"/>
          <w:b/>
          <w:i/>
          <w:iCs/>
          <w:sz w:val="22"/>
          <w:szCs w:val="22"/>
        </w:rPr>
        <w:t>“... the courts have exercised a supervisory jurisdiction over the decisions of the executive for centuries.”</w:t>
      </w:r>
      <w:r w:rsidRPr="004772E7">
        <w:rPr>
          <w:rFonts w:cs="Calibri"/>
          <w:iCs/>
          <w:sz w:val="22"/>
          <w:szCs w:val="22"/>
        </w:rPr>
        <w:t>, and</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hanging="650"/>
        <w:contextualSpacing w:val="0"/>
        <w:rPr>
          <w:rFonts w:cs="Calibri"/>
          <w:sz w:val="22"/>
          <w:szCs w:val="22"/>
        </w:rPr>
      </w:pPr>
      <w:r w:rsidRPr="004772E7">
        <w:rPr>
          <w:rFonts w:cs="Calibri"/>
          <w:iCs/>
          <w:sz w:val="22"/>
          <w:szCs w:val="22"/>
        </w:rPr>
        <w:t>at 32:</w:t>
      </w:r>
      <w:r w:rsidRPr="004772E7">
        <w:rPr>
          <w:rFonts w:cs="Calibri"/>
          <w:i/>
          <w:iCs/>
          <w:sz w:val="22"/>
          <w:szCs w:val="22"/>
        </w:rPr>
        <w:t xml:space="preserve"> Case of Proclamations </w:t>
      </w:r>
      <w:r w:rsidRPr="004772E7">
        <w:rPr>
          <w:rFonts w:cs="Calibri"/>
          <w:iCs/>
          <w:sz w:val="22"/>
          <w:szCs w:val="22"/>
        </w:rPr>
        <w:t>(1611) 12 Co Rep 74</w:t>
      </w:r>
    </w:p>
    <w:p w:rsidR="00C51A56" w:rsidRPr="004772E7" w:rsidRDefault="00C51A56" w:rsidP="00706169">
      <w:pPr>
        <w:pStyle w:val="ListParagraph"/>
        <w:widowControl w:val="0"/>
        <w:autoSpaceDE w:val="0"/>
        <w:autoSpaceDN w:val="0"/>
        <w:adjustRightInd w:val="0"/>
        <w:spacing w:before="0" w:after="0" w:line="360" w:lineRule="auto"/>
        <w:ind w:left="792"/>
        <w:contextualSpacing w:val="0"/>
        <w:rPr>
          <w:rFonts w:cs="Calibri"/>
          <w:sz w:val="22"/>
          <w:szCs w:val="22"/>
        </w:rPr>
      </w:pPr>
      <w:r w:rsidRPr="004772E7">
        <w:rPr>
          <w:rFonts w:cs="Calibri"/>
          <w:i/>
          <w:iCs/>
          <w:sz w:val="22"/>
          <w:szCs w:val="22"/>
        </w:rPr>
        <w:t xml:space="preserve">“... </w:t>
      </w:r>
      <w:r w:rsidRPr="004772E7">
        <w:rPr>
          <w:rFonts w:cs="Calibri"/>
          <w:b/>
          <w:i/>
          <w:iCs/>
          <w:sz w:val="22"/>
          <w:szCs w:val="22"/>
        </w:rPr>
        <w:t>the King hath no prerogative, but that which the law of the land allowed him</w:t>
      </w:r>
      <w:r w:rsidRPr="004772E7">
        <w:rPr>
          <w:rFonts w:cs="Calibri"/>
          <w:i/>
          <w:iCs/>
          <w:sz w:val="22"/>
          <w:szCs w:val="22"/>
        </w:rPr>
        <w:t xml:space="preserve">..." </w:t>
      </w:r>
      <w:r w:rsidRPr="004772E7">
        <w:rPr>
          <w:rFonts w:cs="Calibri"/>
          <w:iCs/>
          <w:sz w:val="22"/>
          <w:szCs w:val="22"/>
        </w:rPr>
        <w:t>indicating that</w:t>
      </w:r>
    </w:p>
    <w:p w:rsidR="00C51A56" w:rsidRPr="004772E7" w:rsidRDefault="00C51A56" w:rsidP="00706169">
      <w:pPr>
        <w:pStyle w:val="ListParagraph"/>
        <w:widowControl w:val="0"/>
        <w:autoSpaceDE w:val="0"/>
        <w:autoSpaceDN w:val="0"/>
        <w:adjustRightInd w:val="0"/>
        <w:spacing w:before="0" w:after="0" w:line="360" w:lineRule="auto"/>
        <w:ind w:left="792"/>
        <w:contextualSpacing w:val="0"/>
        <w:rPr>
          <w:rFonts w:cs="Calibri"/>
          <w:sz w:val="22"/>
          <w:szCs w:val="22"/>
        </w:rPr>
      </w:pPr>
      <w:r w:rsidRPr="004772E7">
        <w:rPr>
          <w:rFonts w:cs="Calibri"/>
          <w:iCs/>
          <w:sz w:val="22"/>
          <w:szCs w:val="22"/>
        </w:rPr>
        <w:t>"</w:t>
      </w:r>
      <w:proofErr w:type="spellStart"/>
      <w:r w:rsidRPr="004772E7">
        <w:rPr>
          <w:rFonts w:cs="Calibri"/>
          <w:i/>
          <w:iCs/>
          <w:sz w:val="22"/>
          <w:szCs w:val="22"/>
        </w:rPr>
        <w:t>the</w:t>
      </w:r>
      <w:r w:rsidRPr="004772E7">
        <w:rPr>
          <w:rFonts w:cs="Calibri"/>
          <w:b/>
          <w:i/>
          <w:iCs/>
          <w:sz w:val="22"/>
          <w:szCs w:val="22"/>
        </w:rPr>
        <w:t>limits</w:t>
      </w:r>
      <w:proofErr w:type="spellEnd"/>
      <w:r w:rsidRPr="004772E7">
        <w:rPr>
          <w:rFonts w:cs="Calibri"/>
          <w:b/>
          <w:i/>
          <w:iCs/>
          <w:sz w:val="22"/>
          <w:szCs w:val="22"/>
        </w:rPr>
        <w:t xml:space="preserve"> of prerogative powers </w:t>
      </w:r>
      <w:r w:rsidRPr="004772E7">
        <w:rPr>
          <w:rFonts w:cs="Calibri"/>
          <w:iCs/>
          <w:sz w:val="22"/>
          <w:szCs w:val="22"/>
        </w:rPr>
        <w:t>[the source of authority to govern]</w:t>
      </w:r>
      <w:r w:rsidRPr="004772E7">
        <w:rPr>
          <w:rFonts w:cs="Calibri"/>
          <w:b/>
          <w:i/>
          <w:iCs/>
          <w:sz w:val="22"/>
          <w:szCs w:val="22"/>
        </w:rPr>
        <w:t>were set by law and were determined by the courts</w:t>
      </w:r>
      <w:r w:rsidRPr="004772E7">
        <w:rPr>
          <w:rFonts w:cs="Calibri"/>
          <w:i/>
          <w:iCs/>
          <w:sz w:val="22"/>
          <w:szCs w:val="22"/>
        </w:rPr>
        <w:t>.</w:t>
      </w:r>
      <w:r w:rsidRPr="004772E7">
        <w:rPr>
          <w:rStyle w:val="FootnoteReference"/>
          <w:rFonts w:cs="Calibri"/>
          <w:b/>
          <w:iCs/>
          <w:sz w:val="22"/>
          <w:szCs w:val="22"/>
        </w:rPr>
        <w:t>”</w:t>
      </w:r>
      <w:r w:rsidRPr="004772E7">
        <w:rPr>
          <w:rFonts w:cs="Calibri"/>
          <w:sz w:val="22"/>
          <w:szCs w:val="22"/>
        </w:rPr>
        <w:t>, and</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hanging="650"/>
        <w:contextualSpacing w:val="0"/>
        <w:rPr>
          <w:rFonts w:cs="Calibri"/>
          <w:sz w:val="22"/>
          <w:szCs w:val="22"/>
        </w:rPr>
      </w:pPr>
      <w:r w:rsidRPr="004772E7">
        <w:rPr>
          <w:rFonts w:cs="Calibri"/>
          <w:iCs/>
          <w:sz w:val="22"/>
          <w:szCs w:val="22"/>
        </w:rPr>
        <w:t xml:space="preserve">at 32: </w:t>
      </w:r>
      <w:r w:rsidRPr="004772E7">
        <w:rPr>
          <w:rFonts w:cs="Calibri"/>
          <w:sz w:val="22"/>
          <w:szCs w:val="22"/>
        </w:rPr>
        <w:t xml:space="preserve">from </w:t>
      </w:r>
      <w:proofErr w:type="spellStart"/>
      <w:r w:rsidRPr="004772E7">
        <w:rPr>
          <w:rFonts w:cs="Calibri"/>
          <w:i/>
          <w:sz w:val="22"/>
          <w:szCs w:val="22"/>
        </w:rPr>
        <w:t>Entick</w:t>
      </w:r>
      <w:proofErr w:type="spellEnd"/>
      <w:r w:rsidRPr="004772E7">
        <w:rPr>
          <w:rFonts w:cs="Calibri"/>
          <w:i/>
          <w:sz w:val="22"/>
          <w:szCs w:val="22"/>
        </w:rPr>
        <w:t xml:space="preserve"> v Carrington (</w:t>
      </w:r>
      <w:r w:rsidRPr="004772E7">
        <w:rPr>
          <w:rFonts w:cs="Calibri"/>
          <w:b/>
          <w:i/>
          <w:sz w:val="22"/>
          <w:szCs w:val="22"/>
        </w:rPr>
        <w:t>1765</w:t>
      </w:r>
      <w:r w:rsidRPr="004772E7">
        <w:rPr>
          <w:rFonts w:cs="Calibri"/>
          <w:i/>
          <w:sz w:val="22"/>
          <w:szCs w:val="22"/>
        </w:rPr>
        <w:t xml:space="preserve">) 19 State </w:t>
      </w:r>
      <w:proofErr w:type="spellStart"/>
      <w:r w:rsidRPr="004772E7">
        <w:rPr>
          <w:rFonts w:cs="Calibri"/>
          <w:i/>
          <w:sz w:val="22"/>
          <w:szCs w:val="22"/>
        </w:rPr>
        <w:t>Tr</w:t>
      </w:r>
      <w:proofErr w:type="spellEnd"/>
      <w:r w:rsidRPr="004772E7">
        <w:rPr>
          <w:rFonts w:cs="Calibri"/>
          <w:i/>
          <w:sz w:val="22"/>
          <w:szCs w:val="22"/>
        </w:rPr>
        <w:t xml:space="preserve"> 1029; 2 </w:t>
      </w:r>
      <w:proofErr w:type="spellStart"/>
      <w:r w:rsidRPr="004772E7">
        <w:rPr>
          <w:rFonts w:cs="Calibri"/>
          <w:i/>
          <w:sz w:val="22"/>
          <w:szCs w:val="22"/>
        </w:rPr>
        <w:t>Wils</w:t>
      </w:r>
      <w:proofErr w:type="spellEnd"/>
      <w:r w:rsidRPr="004772E7">
        <w:rPr>
          <w:rFonts w:cs="Calibri"/>
          <w:i/>
          <w:sz w:val="22"/>
          <w:szCs w:val="22"/>
        </w:rPr>
        <w:t xml:space="preserve"> KB 275, 95 ER 807</w:t>
      </w:r>
      <w:r w:rsidRPr="004772E7">
        <w:rPr>
          <w:rStyle w:val="FootnoteReference"/>
          <w:rFonts w:cs="Calibri"/>
          <w:i/>
          <w:sz w:val="22"/>
          <w:szCs w:val="22"/>
        </w:rPr>
        <w:footnoteReference w:id="72"/>
      </w:r>
      <w:r w:rsidRPr="004772E7">
        <w:rPr>
          <w:rFonts w:cs="Calibri"/>
          <w:sz w:val="22"/>
          <w:szCs w:val="22"/>
        </w:rPr>
        <w:t>that:</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hanging="650"/>
        <w:contextualSpacing w:val="0"/>
        <w:rPr>
          <w:rFonts w:cs="Calibri"/>
          <w:sz w:val="22"/>
          <w:szCs w:val="22"/>
        </w:rPr>
      </w:pPr>
      <w:r w:rsidRPr="004772E7">
        <w:rPr>
          <w:rFonts w:cs="Calibri"/>
          <w:i/>
          <w:iCs/>
          <w:sz w:val="22"/>
          <w:szCs w:val="22"/>
        </w:rPr>
        <w:t>"...</w:t>
      </w:r>
      <w:r w:rsidRPr="004772E7">
        <w:rPr>
          <w:rFonts w:cs="Calibri"/>
          <w:b/>
          <w:i/>
          <w:iCs/>
          <w:sz w:val="22"/>
          <w:szCs w:val="22"/>
        </w:rPr>
        <w:t>the Secretary of State could not order searches of private property without authority conferred by an Act of Parliament or the common law</w:t>
      </w:r>
      <w:r w:rsidRPr="004772E7">
        <w:rPr>
          <w:rFonts w:cs="Calibri"/>
          <w:i/>
          <w:iCs/>
          <w:sz w:val="22"/>
          <w:szCs w:val="22"/>
        </w:rPr>
        <w:t>."</w:t>
      </w:r>
      <w:r w:rsidRPr="004772E7">
        <w:rPr>
          <w:rFonts w:cs="Calibri"/>
          <w:iCs/>
          <w:sz w:val="22"/>
          <w:szCs w:val="22"/>
        </w:rPr>
        <w:t>, and</w:t>
      </w:r>
      <w:bookmarkStart w:id="3" w:name="_Toc114042993"/>
    </w:p>
    <w:p w:rsidR="00C51A56" w:rsidRPr="004772E7" w:rsidRDefault="00C51A56" w:rsidP="00706169">
      <w:pPr>
        <w:pStyle w:val="ListParagraph"/>
        <w:widowControl w:val="0"/>
        <w:autoSpaceDE w:val="0"/>
        <w:autoSpaceDN w:val="0"/>
        <w:adjustRightInd w:val="0"/>
        <w:spacing w:before="0" w:after="0" w:line="360" w:lineRule="auto"/>
        <w:ind w:left="792"/>
        <w:contextualSpacing w:val="0"/>
        <w:rPr>
          <w:rFonts w:cs="Calibri"/>
          <w:sz w:val="22"/>
          <w:szCs w:val="22"/>
        </w:rPr>
      </w:pPr>
      <w:r w:rsidRPr="004772E7">
        <w:rPr>
          <w:b/>
          <w:sz w:val="22"/>
          <w:szCs w:val="22"/>
        </w:rPr>
        <w:t>Parliament is only Sovereign over HM Government</w:t>
      </w:r>
      <w:bookmarkEnd w:id="3"/>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hanging="650"/>
        <w:contextualSpacing w:val="0"/>
        <w:rPr>
          <w:rFonts w:cs="Calibri"/>
          <w:sz w:val="22"/>
          <w:szCs w:val="22"/>
        </w:rPr>
      </w:pPr>
      <w:r w:rsidRPr="004772E7">
        <w:rPr>
          <w:rFonts w:cs="Calibri"/>
          <w:sz w:val="22"/>
          <w:szCs w:val="22"/>
        </w:rPr>
        <w:t xml:space="preserve">at 33: from </w:t>
      </w:r>
      <w:r w:rsidRPr="004772E7">
        <w:rPr>
          <w:rFonts w:cs="Calibri"/>
          <w:i/>
          <w:sz w:val="22"/>
          <w:szCs w:val="22"/>
        </w:rPr>
        <w:t xml:space="preserve">R v Inland Revenue </w:t>
      </w:r>
      <w:proofErr w:type="spellStart"/>
      <w:r w:rsidRPr="004772E7">
        <w:rPr>
          <w:rFonts w:cs="Calibri"/>
          <w:i/>
          <w:sz w:val="22"/>
          <w:szCs w:val="22"/>
        </w:rPr>
        <w:t>Comrs</w:t>
      </w:r>
      <w:proofErr w:type="spellEnd"/>
      <w:r w:rsidRPr="004772E7">
        <w:rPr>
          <w:rFonts w:cs="Calibri"/>
          <w:i/>
          <w:sz w:val="22"/>
          <w:szCs w:val="22"/>
        </w:rPr>
        <w:t>, Ex p National Federation of Self-Employed and Small Businesses Ltd [</w:t>
      </w:r>
      <w:r w:rsidRPr="004772E7">
        <w:rPr>
          <w:rFonts w:cs="Calibri"/>
          <w:b/>
          <w:i/>
          <w:sz w:val="22"/>
          <w:szCs w:val="22"/>
        </w:rPr>
        <w:t>1982</w:t>
      </w:r>
      <w:r w:rsidRPr="004772E7">
        <w:rPr>
          <w:rFonts w:cs="Calibri"/>
          <w:i/>
          <w:sz w:val="22"/>
          <w:szCs w:val="22"/>
        </w:rPr>
        <w:t xml:space="preserve">] AC 617, 644 </w:t>
      </w:r>
      <w:r w:rsidRPr="004772E7">
        <w:rPr>
          <w:rStyle w:val="FootnoteReference"/>
          <w:rFonts w:cs="Calibri"/>
          <w:i/>
          <w:sz w:val="22"/>
          <w:szCs w:val="22"/>
        </w:rPr>
        <w:footnoteReference w:id="73"/>
      </w:r>
      <w:r w:rsidRPr="004772E7">
        <w:rPr>
          <w:rFonts w:cs="Calibri"/>
          <w:sz w:val="22"/>
          <w:szCs w:val="22"/>
        </w:rPr>
        <w:t xml:space="preserve"> Lord Diplock talking about actions of officers or departments of central government said:</w:t>
      </w:r>
    </w:p>
    <w:p w:rsidR="00C51A56" w:rsidRPr="004772E7" w:rsidRDefault="00C51A56" w:rsidP="00706169">
      <w:pPr>
        <w:pStyle w:val="ListParagraph"/>
        <w:widowControl w:val="0"/>
        <w:autoSpaceDE w:val="0"/>
        <w:autoSpaceDN w:val="0"/>
        <w:adjustRightInd w:val="0"/>
        <w:spacing w:before="0" w:after="0" w:line="360" w:lineRule="auto"/>
        <w:ind w:left="792"/>
        <w:contextualSpacing w:val="0"/>
        <w:rPr>
          <w:rFonts w:cs="Calibri"/>
          <w:sz w:val="22"/>
          <w:szCs w:val="22"/>
        </w:rPr>
      </w:pPr>
      <w:r w:rsidRPr="004772E7">
        <w:rPr>
          <w:rFonts w:cs="Calibri"/>
          <w:i/>
          <w:iCs/>
          <w:sz w:val="22"/>
          <w:szCs w:val="22"/>
        </w:rPr>
        <w:t>"</w:t>
      </w:r>
      <w:r w:rsidR="0053580F" w:rsidRPr="004772E7">
        <w:rPr>
          <w:rFonts w:cs="Calibri"/>
          <w:i/>
          <w:iCs/>
          <w:sz w:val="22"/>
          <w:szCs w:val="22"/>
        </w:rPr>
        <w:t>....</w:t>
      </w:r>
      <w:r w:rsidR="0053580F" w:rsidRPr="004772E7">
        <w:rPr>
          <w:rFonts w:cs="Calibri"/>
          <w:b/>
          <w:i/>
          <w:iCs/>
          <w:sz w:val="22"/>
          <w:szCs w:val="22"/>
        </w:rPr>
        <w:t xml:space="preserve"> They</w:t>
      </w:r>
      <w:r w:rsidRPr="004772E7">
        <w:rPr>
          <w:rFonts w:cs="Calibri"/>
          <w:iCs/>
          <w:sz w:val="22"/>
          <w:szCs w:val="22"/>
        </w:rPr>
        <w:t>[HM Government and its agents]</w:t>
      </w:r>
      <w:r w:rsidRPr="004772E7">
        <w:rPr>
          <w:rFonts w:cs="Calibri"/>
          <w:b/>
          <w:i/>
          <w:iCs/>
          <w:sz w:val="22"/>
          <w:szCs w:val="22"/>
        </w:rPr>
        <w:t xml:space="preserve"> are accountable to Parliament for what they do so far as regards efficiency and policy, and of that Parliament is the only judge</w:t>
      </w:r>
      <w:r w:rsidRPr="004772E7">
        <w:rPr>
          <w:rFonts w:cs="Calibri"/>
          <w:i/>
          <w:iCs/>
          <w:sz w:val="22"/>
          <w:szCs w:val="22"/>
        </w:rPr>
        <w:t xml:space="preserve">; </w:t>
      </w:r>
      <w:r w:rsidRPr="004772E7">
        <w:rPr>
          <w:rFonts w:cs="Calibri"/>
          <w:b/>
          <w:i/>
          <w:iCs/>
          <w:sz w:val="22"/>
          <w:szCs w:val="22"/>
        </w:rPr>
        <w:t>they</w:t>
      </w:r>
      <w:r w:rsidRPr="004772E7">
        <w:rPr>
          <w:rFonts w:cs="Calibri"/>
          <w:bCs/>
          <w:iCs/>
          <w:sz w:val="22"/>
          <w:szCs w:val="22"/>
        </w:rPr>
        <w:t>[every individual including officers governing]</w:t>
      </w:r>
      <w:r w:rsidRPr="004772E7">
        <w:rPr>
          <w:rFonts w:cs="Calibri"/>
          <w:b/>
          <w:bCs/>
          <w:i/>
          <w:iCs/>
          <w:sz w:val="22"/>
          <w:szCs w:val="22"/>
        </w:rPr>
        <w:t>are responsible to a court of justice for the lawfulness of what they do, and of that the court is the only judge</w:t>
      </w:r>
      <w:r w:rsidRPr="004772E7">
        <w:rPr>
          <w:rFonts w:cs="Calibri"/>
          <w:b/>
          <w:i/>
          <w:iCs/>
          <w:sz w:val="22"/>
          <w:szCs w:val="22"/>
        </w:rPr>
        <w:t>.’</w:t>
      </w:r>
      <w:r w:rsidRPr="004772E7">
        <w:rPr>
          <w:rFonts w:cs="Calibri"/>
          <w:iCs/>
          <w:sz w:val="22"/>
          <w:szCs w:val="22"/>
        </w:rPr>
        <w:t>.</w:t>
      </w:r>
    </w:p>
    <w:p w:rsidR="00B2447E" w:rsidRPr="004772E7" w:rsidRDefault="00B2447E" w:rsidP="00706169">
      <w:pPr>
        <w:pStyle w:val="ListParagraph"/>
        <w:widowControl w:val="0"/>
        <w:autoSpaceDE w:val="0"/>
        <w:autoSpaceDN w:val="0"/>
        <w:adjustRightInd w:val="0"/>
        <w:spacing w:before="0" w:after="0" w:line="360" w:lineRule="auto"/>
        <w:ind w:left="360"/>
        <w:contextualSpacing w:val="0"/>
        <w:rPr>
          <w:rFonts w:cs="Calibri"/>
          <w:sz w:val="22"/>
          <w:szCs w:val="22"/>
        </w:rPr>
      </w:pPr>
      <w:bookmarkStart w:id="4" w:name="_Toc114042995"/>
    </w:p>
    <w:p w:rsidR="00C36CE5" w:rsidRDefault="00C36CE5" w:rsidP="00706169">
      <w:pPr>
        <w:pStyle w:val="ListParagraph"/>
        <w:widowControl w:val="0"/>
        <w:numPr>
          <w:ilvl w:val="0"/>
          <w:numId w:val="5"/>
        </w:numPr>
        <w:autoSpaceDE w:val="0"/>
        <w:autoSpaceDN w:val="0"/>
        <w:adjustRightInd w:val="0"/>
        <w:spacing w:before="0" w:after="0" w:line="360" w:lineRule="auto"/>
        <w:contextualSpacing w:val="0"/>
        <w:rPr>
          <w:rFonts w:cs="Calibri"/>
          <w:b/>
          <w:sz w:val="22"/>
          <w:szCs w:val="22"/>
        </w:rPr>
      </w:pPr>
      <w:r w:rsidRPr="004772E7">
        <w:rPr>
          <w:rFonts w:cs="Calibri"/>
          <w:b/>
          <w:sz w:val="22"/>
          <w:szCs w:val="22"/>
        </w:rPr>
        <w:t>By impossibility Parliament Assembled cannot be sovereign</w:t>
      </w:r>
    </w:p>
    <w:p w:rsidR="008F6A58" w:rsidRPr="004772E7" w:rsidRDefault="008F6A58" w:rsidP="008F6A58">
      <w:pPr>
        <w:pStyle w:val="ListParagraph"/>
        <w:widowControl w:val="0"/>
        <w:autoSpaceDE w:val="0"/>
        <w:autoSpaceDN w:val="0"/>
        <w:adjustRightInd w:val="0"/>
        <w:spacing w:before="0" w:after="0" w:line="360" w:lineRule="auto"/>
        <w:ind w:left="360"/>
        <w:contextualSpacing w:val="0"/>
        <w:rPr>
          <w:rFonts w:cs="Calibri"/>
          <w:b/>
          <w:sz w:val="22"/>
          <w:szCs w:val="22"/>
        </w:rPr>
      </w:pPr>
    </w:p>
    <w:p w:rsidR="00C36CE5" w:rsidRPr="004772E7" w:rsidRDefault="00C36CE5"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Calibri"/>
          <w:sz w:val="22"/>
          <w:szCs w:val="22"/>
        </w:rPr>
      </w:pPr>
      <w:r w:rsidRPr="004772E7">
        <w:rPr>
          <w:rFonts w:cs="Calibri"/>
          <w:sz w:val="22"/>
          <w:szCs w:val="22"/>
        </w:rPr>
        <w:t>Parliament Assembled is a fiction of law and therefore has no being, and</w:t>
      </w:r>
    </w:p>
    <w:p w:rsidR="00C36CE5" w:rsidRPr="004772E7" w:rsidRDefault="00C36CE5"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Calibri"/>
          <w:sz w:val="22"/>
          <w:szCs w:val="22"/>
        </w:rPr>
      </w:pPr>
      <w:r w:rsidRPr="004772E7">
        <w:rPr>
          <w:rFonts w:cs="Calibri"/>
          <w:sz w:val="22"/>
          <w:szCs w:val="22"/>
        </w:rPr>
        <w:t>it acts through its agents, and</w:t>
      </w:r>
    </w:p>
    <w:p w:rsidR="00C36CE5" w:rsidRPr="004772E7" w:rsidRDefault="00C36CE5"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Calibri"/>
          <w:sz w:val="22"/>
          <w:szCs w:val="22"/>
        </w:rPr>
      </w:pPr>
      <w:r w:rsidRPr="004772E7">
        <w:rPr>
          <w:rFonts w:cs="Calibri"/>
          <w:sz w:val="22"/>
          <w:szCs w:val="22"/>
        </w:rPr>
        <w:t>When an agent acts without authority of its principal then the agent is a free agent acting under their own liability.</w:t>
      </w:r>
    </w:p>
    <w:p w:rsidR="00C36CE5" w:rsidRPr="004772E7" w:rsidRDefault="00C36CE5" w:rsidP="00706169">
      <w:pPr>
        <w:pStyle w:val="ListParagraph"/>
        <w:widowControl w:val="0"/>
        <w:autoSpaceDE w:val="0"/>
        <w:autoSpaceDN w:val="0"/>
        <w:adjustRightInd w:val="0"/>
        <w:spacing w:before="0" w:after="0" w:line="360" w:lineRule="auto"/>
        <w:ind w:left="360"/>
        <w:contextualSpacing w:val="0"/>
        <w:rPr>
          <w:rFonts w:cs="Calibri"/>
          <w:sz w:val="22"/>
          <w:szCs w:val="22"/>
        </w:rPr>
      </w:pPr>
    </w:p>
    <w:p w:rsidR="00B2447E" w:rsidRPr="008F6A58" w:rsidRDefault="00B2447E" w:rsidP="00706169">
      <w:pPr>
        <w:pStyle w:val="ListParagraph"/>
        <w:widowControl w:val="0"/>
        <w:numPr>
          <w:ilvl w:val="0"/>
          <w:numId w:val="5"/>
        </w:numPr>
        <w:autoSpaceDE w:val="0"/>
        <w:autoSpaceDN w:val="0"/>
        <w:adjustRightInd w:val="0"/>
        <w:spacing w:before="0" w:after="0" w:line="360" w:lineRule="auto"/>
        <w:contextualSpacing w:val="0"/>
        <w:rPr>
          <w:rFonts w:cs="Calibri"/>
          <w:sz w:val="22"/>
          <w:szCs w:val="22"/>
        </w:rPr>
      </w:pPr>
      <w:r w:rsidRPr="004772E7">
        <w:rPr>
          <w:b/>
          <w:sz w:val="22"/>
          <w:szCs w:val="22"/>
        </w:rPr>
        <w:t xml:space="preserve">Parliamentary sovereignty is nothing more than an illusion based upon a theory </w:t>
      </w:r>
      <w:r w:rsidR="00FD4C1F" w:rsidRPr="004772E7">
        <w:rPr>
          <w:b/>
          <w:sz w:val="22"/>
          <w:szCs w:val="22"/>
        </w:rPr>
        <w:t>unsupported in</w:t>
      </w:r>
      <w:r w:rsidRPr="004772E7">
        <w:rPr>
          <w:b/>
          <w:sz w:val="22"/>
          <w:szCs w:val="22"/>
        </w:rPr>
        <w:t xml:space="preserve"> fact:</w:t>
      </w:r>
      <w:bookmarkEnd w:id="4"/>
    </w:p>
    <w:p w:rsidR="008F6A58" w:rsidRPr="004772E7" w:rsidRDefault="008F6A58" w:rsidP="008F6A58">
      <w:pPr>
        <w:pStyle w:val="ListParagraph"/>
        <w:widowControl w:val="0"/>
        <w:autoSpaceDE w:val="0"/>
        <w:autoSpaceDN w:val="0"/>
        <w:adjustRightInd w:val="0"/>
        <w:spacing w:before="0" w:after="0" w:line="360" w:lineRule="auto"/>
        <w:ind w:left="360"/>
        <w:contextualSpacing w:val="0"/>
        <w:rPr>
          <w:rFonts w:cs="Calibri"/>
          <w:sz w:val="22"/>
          <w:szCs w:val="22"/>
        </w:rPr>
      </w:pP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Calibri"/>
          <w:sz w:val="22"/>
          <w:szCs w:val="22"/>
        </w:rPr>
      </w:pPr>
      <w:r w:rsidRPr="004772E7">
        <w:rPr>
          <w:rFonts w:cs="Calibri"/>
          <w:sz w:val="22"/>
          <w:szCs w:val="22"/>
        </w:rPr>
        <w:t xml:space="preserve">The 'Monarch in Parliament' is how the people are represented through their respective laws which they create in the independent judiciary created by the Monarchs second promise, therefore the people are not subject to acts of parliament unless they are lawful (judgements from the </w:t>
      </w:r>
      <w:r w:rsidR="00CF3728" w:rsidRPr="004772E7">
        <w:rPr>
          <w:rFonts w:cs="Calibri"/>
          <w:sz w:val="22"/>
          <w:szCs w:val="22"/>
        </w:rPr>
        <w:t>independent</w:t>
      </w:r>
      <w:r w:rsidRPr="004772E7">
        <w:rPr>
          <w:rFonts w:cs="Calibri"/>
          <w:sz w:val="22"/>
          <w:szCs w:val="22"/>
        </w:rPr>
        <w:t xml:space="preserve"> judiciary) thereby </w:t>
      </w:r>
      <w:r w:rsidRPr="004772E7">
        <w:rPr>
          <w:rFonts w:cs="Calibri"/>
          <w:sz w:val="22"/>
          <w:szCs w:val="22"/>
        </w:rPr>
        <w:lastRenderedPageBreak/>
        <w:t>dispelling the myth that Parliament Assembled can impose its will upon whom so ever it chooses!</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Calibri"/>
          <w:sz w:val="22"/>
          <w:szCs w:val="22"/>
        </w:rPr>
      </w:pPr>
      <w:r w:rsidRPr="004772E7">
        <w:rPr>
          <w:rFonts w:cs="Calibri"/>
          <w:sz w:val="22"/>
          <w:szCs w:val="22"/>
        </w:rPr>
        <w:t>The foundation of this belief is that man in their natural state would go around beating one another over the head the whole time as opposed to being nice to one another for mutual benefit.</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Calibri"/>
          <w:sz w:val="22"/>
          <w:szCs w:val="22"/>
        </w:rPr>
      </w:pPr>
      <w:r w:rsidRPr="004772E7">
        <w:rPr>
          <w:rFonts w:cs="Calibri"/>
          <w:sz w:val="22"/>
          <w:szCs w:val="22"/>
        </w:rPr>
        <w:t>Sovereignty, merely means - the power to act and creating a legal structure to '</w:t>
      </w:r>
      <w:proofErr w:type="spellStart"/>
      <w:r w:rsidRPr="004772E7">
        <w:rPr>
          <w:rFonts w:cs="Calibri"/>
          <w:sz w:val="22"/>
          <w:szCs w:val="22"/>
        </w:rPr>
        <w:t>legitimise</w:t>
      </w:r>
      <w:proofErr w:type="spellEnd"/>
      <w:r w:rsidRPr="004772E7">
        <w:rPr>
          <w:rFonts w:cs="Calibri"/>
          <w:sz w:val="22"/>
          <w:szCs w:val="22"/>
        </w:rPr>
        <w:t xml:space="preserve">' that power. The Bill of Rights affirms the sovereigns are the people, who in turn created Parliament Assembled to legislate within the constraints of the Bill of Rights 1688 which expresses specific 'protected characteristics' of our birthright which is legislatively affirmed in the Act of Settlement 1700, and those governing are restricted by our laws and customs, which in turn authorises and limits the actions of HM Government (executive body). </w:t>
      </w:r>
      <w:r w:rsidR="00883A47" w:rsidRPr="004772E7">
        <w:rPr>
          <w:rFonts w:cs="Calibri"/>
          <w:sz w:val="22"/>
          <w:szCs w:val="22"/>
        </w:rPr>
        <w:t>So,</w:t>
      </w:r>
      <w:r w:rsidRPr="004772E7">
        <w:rPr>
          <w:rFonts w:cs="Calibri"/>
          <w:sz w:val="22"/>
          <w:szCs w:val="22"/>
        </w:rPr>
        <w:t xml:space="preserve"> the structure is very equitable affirming all are equal under the law and no one is above the law.</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Calibri"/>
          <w:sz w:val="22"/>
          <w:szCs w:val="22"/>
        </w:rPr>
      </w:pPr>
      <w:r w:rsidRPr="004772E7">
        <w:rPr>
          <w:rFonts w:cs="Calibri"/>
          <w:sz w:val="22"/>
          <w:szCs w:val="22"/>
        </w:rPr>
        <w:t xml:space="preserve">The people stand on their rights when being trespassed against by any other, including Parliament through the independant judiciary created in the second promise, and therefore with the 'Monarch in Parliament' the people are represented, and the people filling the offices are subject and their authority to act limited by the constraints imposed by the common law precedence set by the people in the </w:t>
      </w:r>
      <w:r w:rsidR="00CF3728" w:rsidRPr="004772E7">
        <w:rPr>
          <w:rFonts w:cs="Calibri"/>
          <w:sz w:val="22"/>
          <w:szCs w:val="22"/>
        </w:rPr>
        <w:t>independent</w:t>
      </w:r>
      <w:r w:rsidRPr="004772E7">
        <w:rPr>
          <w:rFonts w:cs="Calibri"/>
          <w:sz w:val="22"/>
          <w:szCs w:val="22"/>
        </w:rPr>
        <w:t xml:space="preserve"> judiciary.</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Calibri"/>
          <w:sz w:val="22"/>
          <w:szCs w:val="22"/>
        </w:rPr>
      </w:pPr>
      <w:r w:rsidRPr="004772E7">
        <w:rPr>
          <w:rFonts w:cs="Calibri"/>
          <w:sz w:val="22"/>
          <w:szCs w:val="22"/>
        </w:rPr>
        <w:t>Politically sovereignty is merely the notion of a nation state resulting in</w:t>
      </w:r>
      <w:r w:rsidRPr="004772E7">
        <w:rPr>
          <w:rStyle w:val="FootnoteReference"/>
          <w:rFonts w:cs="Calibri"/>
          <w:sz w:val="22"/>
          <w:szCs w:val="22"/>
        </w:rPr>
        <w:footnoteReference w:id="74"/>
      </w:r>
      <w:r w:rsidRPr="004772E7">
        <w:rPr>
          <w:rFonts w:cs="Calibri"/>
          <w:sz w:val="22"/>
          <w:szCs w:val="22"/>
        </w:rPr>
        <w:t>:</w:t>
      </w:r>
    </w:p>
    <w:p w:rsidR="00C51A56" w:rsidRPr="004772E7" w:rsidRDefault="00B2447E" w:rsidP="00706169">
      <w:pPr>
        <w:pStyle w:val="ListParagraph"/>
        <w:widowControl w:val="0"/>
        <w:autoSpaceDE w:val="0"/>
        <w:autoSpaceDN w:val="0"/>
        <w:adjustRightInd w:val="0"/>
        <w:spacing w:before="0" w:after="0" w:line="360" w:lineRule="auto"/>
        <w:ind w:left="567" w:hanging="567"/>
        <w:contextualSpacing w:val="0"/>
        <w:rPr>
          <w:rFonts w:cs="Calibri"/>
          <w:sz w:val="22"/>
          <w:szCs w:val="22"/>
        </w:rPr>
      </w:pPr>
      <w:r w:rsidRPr="004772E7">
        <w:rPr>
          <w:rFonts w:cs="Calibri"/>
          <w:i/>
          <w:sz w:val="22"/>
          <w:szCs w:val="22"/>
        </w:rPr>
        <w:tab/>
      </w:r>
      <w:r w:rsidR="00C51A56" w:rsidRPr="004772E7">
        <w:rPr>
          <w:rFonts w:cs="Calibri"/>
          <w:i/>
          <w:sz w:val="22"/>
          <w:szCs w:val="22"/>
        </w:rPr>
        <w:t>"primarily a matter of positive possession of ultimate power in a hierarchically structured internal legal framework",</w:t>
      </w:r>
      <w:r w:rsidR="00C51A56" w:rsidRPr="004772E7">
        <w:rPr>
          <w:rFonts w:cs="Calibri"/>
          <w:sz w:val="22"/>
          <w:szCs w:val="22"/>
        </w:rPr>
        <w:t xml:space="preserve"> and </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Calibri"/>
          <w:sz w:val="22"/>
          <w:szCs w:val="22"/>
        </w:rPr>
      </w:pPr>
      <w:r w:rsidRPr="004772E7">
        <w:rPr>
          <w:rFonts w:cs="Calibri"/>
          <w:sz w:val="22"/>
          <w:szCs w:val="22"/>
        </w:rPr>
        <w:t>in the UK is legally and in fact as shown reflected by the Monarchy with the 'Queen [Monarch] in Parliament' together creating Parliament Assembled.</w:t>
      </w:r>
    </w:p>
    <w:p w:rsidR="00C51A56" w:rsidRPr="004772E7" w:rsidRDefault="00B2447E" w:rsidP="00706169">
      <w:pPr>
        <w:pStyle w:val="ListParagraph"/>
        <w:widowControl w:val="0"/>
        <w:autoSpaceDE w:val="0"/>
        <w:autoSpaceDN w:val="0"/>
        <w:adjustRightInd w:val="0"/>
        <w:spacing w:before="0" w:after="0" w:line="360" w:lineRule="auto"/>
        <w:ind w:left="567" w:hanging="567"/>
        <w:contextualSpacing w:val="0"/>
        <w:rPr>
          <w:rFonts w:cs="Calibri"/>
          <w:sz w:val="22"/>
          <w:szCs w:val="22"/>
        </w:rPr>
      </w:pPr>
      <w:r w:rsidRPr="004772E7">
        <w:rPr>
          <w:rFonts w:cs="Calibri"/>
          <w:i/>
          <w:sz w:val="22"/>
          <w:szCs w:val="22"/>
        </w:rPr>
        <w:tab/>
      </w:r>
      <w:r w:rsidR="00C51A56" w:rsidRPr="004772E7">
        <w:rPr>
          <w:rFonts w:cs="Calibri"/>
          <w:i/>
          <w:sz w:val="22"/>
          <w:szCs w:val="22"/>
        </w:rPr>
        <w:t xml:space="preserve">"...the </w:t>
      </w:r>
      <w:r w:rsidR="00C51A56" w:rsidRPr="004772E7">
        <w:rPr>
          <w:rFonts w:cs="Calibri"/>
          <w:b/>
          <w:i/>
          <w:sz w:val="22"/>
          <w:szCs w:val="22"/>
        </w:rPr>
        <w:t>'doctrine of Parliamentary sovereignty'</w:t>
      </w:r>
      <w:r w:rsidR="00C51A56" w:rsidRPr="004772E7">
        <w:rPr>
          <w:rFonts w:cs="Calibri"/>
          <w:i/>
          <w:sz w:val="22"/>
          <w:szCs w:val="22"/>
        </w:rPr>
        <w:t xml:space="preserve"> is the outcome of the </w:t>
      </w:r>
      <w:r w:rsidR="00C51A56" w:rsidRPr="004772E7">
        <w:rPr>
          <w:rFonts w:cs="Calibri"/>
          <w:b/>
          <w:i/>
          <w:sz w:val="22"/>
          <w:szCs w:val="22"/>
        </w:rPr>
        <w:t>battle between the Crown and Parliament as to which should yield supreme power</w:t>
      </w:r>
      <w:r w:rsidR="00C51A56" w:rsidRPr="004772E7">
        <w:rPr>
          <w:rFonts w:cs="Calibri"/>
          <w:i/>
          <w:sz w:val="22"/>
          <w:szCs w:val="22"/>
        </w:rPr>
        <w:t xml:space="preserve"> in the land</w:t>
      </w:r>
      <w:r w:rsidR="00C51A56" w:rsidRPr="004772E7">
        <w:rPr>
          <w:rFonts w:cs="Calibri"/>
          <w:sz w:val="22"/>
          <w:szCs w:val="22"/>
        </w:rPr>
        <w:t xml:space="preserve">. </w:t>
      </w:r>
      <w:r w:rsidR="00C51A56" w:rsidRPr="004772E7">
        <w:rPr>
          <w:rFonts w:cs="Calibri"/>
          <w:i/>
          <w:sz w:val="22"/>
          <w:szCs w:val="22"/>
        </w:rPr>
        <w:t xml:space="preserve">The formal compromise has been to accept that </w:t>
      </w:r>
      <w:r w:rsidR="00C51A56" w:rsidRPr="004772E7">
        <w:rPr>
          <w:rFonts w:cs="Calibri"/>
          <w:b/>
          <w:i/>
          <w:sz w:val="22"/>
          <w:szCs w:val="22"/>
        </w:rPr>
        <w:t>supreme power to legislate should rest with 'the Queen in Parliament"</w:t>
      </w:r>
      <w:r w:rsidR="00C51A56" w:rsidRPr="004772E7">
        <w:rPr>
          <w:rFonts w:cs="Calibri"/>
          <w:sz w:val="22"/>
          <w:szCs w:val="22"/>
        </w:rPr>
        <w:t>(p22)</w:t>
      </w:r>
    </w:p>
    <w:p w:rsidR="00C51A56" w:rsidRPr="004772E7" w:rsidRDefault="00C51A56" w:rsidP="00706169">
      <w:pPr>
        <w:pStyle w:val="ListParagraph"/>
        <w:widowControl w:val="0"/>
        <w:numPr>
          <w:ilvl w:val="2"/>
          <w:numId w:val="5"/>
        </w:numPr>
        <w:autoSpaceDE w:val="0"/>
        <w:autoSpaceDN w:val="0"/>
        <w:adjustRightInd w:val="0"/>
        <w:spacing w:before="0" w:after="0" w:line="360" w:lineRule="auto"/>
        <w:ind w:left="993" w:hanging="851"/>
        <w:contextualSpacing w:val="0"/>
        <w:rPr>
          <w:rFonts w:cs="Calibri"/>
          <w:sz w:val="22"/>
          <w:szCs w:val="22"/>
        </w:rPr>
      </w:pPr>
      <w:r w:rsidRPr="004772E7">
        <w:rPr>
          <w:rFonts w:cs="Calibri"/>
          <w:sz w:val="22"/>
          <w:szCs w:val="22"/>
        </w:rPr>
        <w:t>This is legally fact in the Bill of Rights 1688 as no Act can be enacted without Royal Accent, and</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Calibri"/>
          <w:sz w:val="22"/>
          <w:szCs w:val="22"/>
        </w:rPr>
      </w:pPr>
      <w:r w:rsidRPr="004772E7">
        <w:rPr>
          <w:rFonts w:cs="Calibri"/>
          <w:sz w:val="22"/>
          <w:szCs w:val="22"/>
        </w:rPr>
        <w:t>continuing "...</w:t>
      </w:r>
      <w:r w:rsidRPr="004772E7">
        <w:rPr>
          <w:rFonts w:cs="Calibri"/>
          <w:i/>
          <w:sz w:val="22"/>
          <w:szCs w:val="22"/>
        </w:rPr>
        <w:t xml:space="preserve"> For present day practical and political purposes may be taken to make supreme law.'</w:t>
      </w:r>
      <w:r w:rsidRPr="004772E7">
        <w:rPr>
          <w:rFonts w:cs="Calibri"/>
          <w:sz w:val="22"/>
          <w:szCs w:val="22"/>
        </w:rPr>
        <w:t xml:space="preserve"> (p22)</w:t>
      </w:r>
    </w:p>
    <w:p w:rsidR="00C51A56" w:rsidRPr="004772E7" w:rsidRDefault="00C51A56" w:rsidP="00706169">
      <w:pPr>
        <w:pStyle w:val="ListParagraph"/>
        <w:widowControl w:val="0"/>
        <w:numPr>
          <w:ilvl w:val="2"/>
          <w:numId w:val="5"/>
        </w:numPr>
        <w:autoSpaceDE w:val="0"/>
        <w:autoSpaceDN w:val="0"/>
        <w:adjustRightInd w:val="0"/>
        <w:spacing w:before="0" w:after="0" w:line="360" w:lineRule="auto"/>
        <w:ind w:left="993" w:hanging="851"/>
        <w:contextualSpacing w:val="0"/>
        <w:rPr>
          <w:rFonts w:cs="Calibri"/>
          <w:sz w:val="22"/>
          <w:szCs w:val="22"/>
        </w:rPr>
      </w:pPr>
      <w:r w:rsidRPr="004772E7">
        <w:rPr>
          <w:rFonts w:cs="Calibri"/>
          <w:sz w:val="22"/>
          <w:szCs w:val="22"/>
        </w:rPr>
        <w:t>This is not factually supported as it is admitted that Parliament Assembled creates Act of Parliament and not Law of Parliament, so the statement affirms it is merely opinion,</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continuing:.. legislation created by Parliament assembled cannot be declared invalid by the courts, which is rational as how parliament chooses to govern constrained by its authority, as expressed in the Bill of Rights 1688, and</w:t>
      </w:r>
    </w:p>
    <w:p w:rsidR="00C51A56" w:rsidRPr="004772E7" w:rsidRDefault="00C51A56" w:rsidP="00706169">
      <w:pPr>
        <w:pStyle w:val="ListParagraph"/>
        <w:widowControl w:val="0"/>
        <w:numPr>
          <w:ilvl w:val="2"/>
          <w:numId w:val="5"/>
        </w:numPr>
        <w:autoSpaceDE w:val="0"/>
        <w:autoSpaceDN w:val="0"/>
        <w:adjustRightInd w:val="0"/>
        <w:spacing w:before="0" w:after="0" w:line="360" w:lineRule="auto"/>
        <w:ind w:left="993" w:hanging="851"/>
        <w:contextualSpacing w:val="0"/>
        <w:rPr>
          <w:rFonts w:cs="Calibri"/>
          <w:sz w:val="22"/>
          <w:szCs w:val="22"/>
        </w:rPr>
      </w:pPr>
      <w:r w:rsidRPr="004772E7">
        <w:rPr>
          <w:rFonts w:cs="Calibri"/>
          <w:sz w:val="22"/>
          <w:szCs w:val="22"/>
        </w:rPr>
        <w:t xml:space="preserve">what Parliament Assembled creates it can uncreate and it is not bound by previous acts, and cannot bind future Parliaments to its Acts as to how they will govern constrained by its authority, as expressed in the Bill of Rights </w:t>
      </w:r>
      <w:r w:rsidR="0053580F" w:rsidRPr="004772E7">
        <w:rPr>
          <w:rFonts w:cs="Calibri"/>
          <w:sz w:val="22"/>
          <w:szCs w:val="22"/>
        </w:rPr>
        <w:t>1688,</w:t>
      </w:r>
      <w:r w:rsidRPr="004772E7">
        <w:rPr>
          <w:rFonts w:cs="Calibri"/>
          <w:sz w:val="22"/>
          <w:szCs w:val="22"/>
        </w:rPr>
        <w:t xml:space="preserve"> and</w:t>
      </w:r>
    </w:p>
    <w:p w:rsidR="00C51A56" w:rsidRPr="004772E7" w:rsidRDefault="00C51A56" w:rsidP="00706169">
      <w:pPr>
        <w:pStyle w:val="ListParagraph"/>
        <w:widowControl w:val="0"/>
        <w:numPr>
          <w:ilvl w:val="2"/>
          <w:numId w:val="5"/>
        </w:numPr>
        <w:autoSpaceDE w:val="0"/>
        <w:autoSpaceDN w:val="0"/>
        <w:adjustRightInd w:val="0"/>
        <w:spacing w:before="0" w:after="0" w:line="360" w:lineRule="auto"/>
        <w:ind w:left="993" w:hanging="851"/>
        <w:contextualSpacing w:val="0"/>
        <w:rPr>
          <w:rFonts w:cs="Calibri"/>
          <w:sz w:val="22"/>
          <w:szCs w:val="22"/>
        </w:rPr>
      </w:pPr>
      <w:r w:rsidRPr="004772E7">
        <w:rPr>
          <w:rFonts w:cs="Calibri"/>
          <w:sz w:val="22"/>
          <w:szCs w:val="22"/>
        </w:rPr>
        <w:t>Parliament Assembled are the only ones who can legislate how they will govern constrained by its authority, as expressed in the Bill of Rights 1688.</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 xml:space="preserve">As the common law is created by the people in the </w:t>
      </w:r>
      <w:r w:rsidR="00CF3728" w:rsidRPr="004772E7">
        <w:rPr>
          <w:rFonts w:cs="Calibri"/>
          <w:sz w:val="22"/>
          <w:szCs w:val="22"/>
        </w:rPr>
        <w:t>independent</w:t>
      </w:r>
      <w:r w:rsidRPr="004772E7">
        <w:rPr>
          <w:rFonts w:cs="Calibri"/>
          <w:sz w:val="22"/>
          <w:szCs w:val="22"/>
        </w:rPr>
        <w:t xml:space="preserve"> courts, Parliament has no authority to </w:t>
      </w:r>
      <w:r w:rsidRPr="004772E7">
        <w:rPr>
          <w:rFonts w:cs="Calibri"/>
          <w:sz w:val="22"/>
          <w:szCs w:val="22"/>
        </w:rPr>
        <w:lastRenderedPageBreak/>
        <w:t xml:space="preserve">declare the </w:t>
      </w:r>
      <w:r w:rsidR="0053580F" w:rsidRPr="004772E7">
        <w:rPr>
          <w:rFonts w:cs="Calibri"/>
          <w:sz w:val="22"/>
          <w:szCs w:val="22"/>
        </w:rPr>
        <w:t>people’s</w:t>
      </w:r>
      <w:r w:rsidRPr="004772E7">
        <w:rPr>
          <w:rFonts w:cs="Calibri"/>
          <w:sz w:val="22"/>
          <w:szCs w:val="22"/>
        </w:rPr>
        <w:t xml:space="preserve"> respective laws null and void, </w:t>
      </w:r>
    </w:p>
    <w:p w:rsidR="00C51A56" w:rsidRPr="004772E7" w:rsidRDefault="00C51A56"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b/>
          <w:sz w:val="22"/>
          <w:szCs w:val="22"/>
        </w:rPr>
        <w:t>But the people as the source authority of the fiction of law Parliament, including over members of parliament, the common law can declare Acts of Parliament null and void!</w:t>
      </w:r>
    </w:p>
    <w:p w:rsidR="00415B84" w:rsidRPr="004772E7" w:rsidRDefault="00415B84" w:rsidP="00706169">
      <w:pPr>
        <w:pStyle w:val="Default"/>
        <w:widowControl w:val="0"/>
        <w:spacing w:before="0" w:after="0" w:line="360" w:lineRule="auto"/>
        <w:rPr>
          <w:rFonts w:asciiTheme="minorHAnsi" w:hAnsiTheme="minorHAnsi" w:cstheme="minorHAnsi"/>
          <w:bCs/>
          <w:sz w:val="22"/>
          <w:szCs w:val="22"/>
        </w:rPr>
      </w:pPr>
    </w:p>
    <w:p w:rsidR="00FD4C1F" w:rsidRDefault="00FD4C1F" w:rsidP="00706169">
      <w:pPr>
        <w:pStyle w:val="ListParagraph"/>
        <w:widowControl w:val="0"/>
        <w:numPr>
          <w:ilvl w:val="0"/>
          <w:numId w:val="5"/>
        </w:numPr>
        <w:autoSpaceDE w:val="0"/>
        <w:autoSpaceDN w:val="0"/>
        <w:adjustRightInd w:val="0"/>
        <w:spacing w:before="0" w:after="0" w:line="360" w:lineRule="auto"/>
        <w:contextualSpacing w:val="0"/>
        <w:rPr>
          <w:rFonts w:cs="Calibri"/>
          <w:sz w:val="22"/>
          <w:szCs w:val="22"/>
        </w:rPr>
      </w:pPr>
      <w:bookmarkStart w:id="5" w:name="_Toc114042998"/>
      <w:r w:rsidRPr="004772E7">
        <w:rPr>
          <w:b/>
          <w:sz w:val="22"/>
          <w:szCs w:val="22"/>
        </w:rPr>
        <w:t>The lawful independent judiciary</w:t>
      </w:r>
      <w:bookmarkEnd w:id="5"/>
    </w:p>
    <w:p w:rsidR="008F6A58" w:rsidRPr="004772E7" w:rsidRDefault="008F6A58" w:rsidP="008F6A58">
      <w:pPr>
        <w:pStyle w:val="ListParagraph"/>
        <w:widowControl w:val="0"/>
        <w:autoSpaceDE w:val="0"/>
        <w:autoSpaceDN w:val="0"/>
        <w:adjustRightInd w:val="0"/>
        <w:spacing w:before="0" w:after="0" w:line="360" w:lineRule="auto"/>
        <w:ind w:left="360"/>
        <w:contextualSpacing w:val="0"/>
        <w:rPr>
          <w:rFonts w:cs="Calibri"/>
          <w:sz w:val="22"/>
          <w:szCs w:val="22"/>
        </w:rPr>
      </w:pPr>
    </w:p>
    <w:p w:rsidR="00FD4C1F" w:rsidRPr="004772E7" w:rsidRDefault="009B521C"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 xml:space="preserve">This was also created by offer of contract, where on the 2 June 1953, at the Abbey of Westminster, the Archbishop of Canterbury offered Elizabeth Alexandra Mary a contract by asking: </w:t>
      </w:r>
    </w:p>
    <w:p w:rsidR="009B521C" w:rsidRPr="004772E7" w:rsidRDefault="009B521C" w:rsidP="00706169">
      <w:pPr>
        <w:pStyle w:val="ListParagraph"/>
        <w:widowControl w:val="0"/>
        <w:autoSpaceDE w:val="0"/>
        <w:autoSpaceDN w:val="0"/>
        <w:adjustRightInd w:val="0"/>
        <w:spacing w:before="0" w:after="0" w:line="360" w:lineRule="auto"/>
        <w:ind w:left="709"/>
        <w:contextualSpacing w:val="0"/>
        <w:rPr>
          <w:rFonts w:cs="Calibri"/>
          <w:sz w:val="22"/>
          <w:szCs w:val="22"/>
        </w:rPr>
      </w:pPr>
      <w:r w:rsidRPr="004772E7">
        <w:rPr>
          <w:rFonts w:cs="Calibri"/>
          <w:b/>
          <w:i/>
          <w:sz w:val="22"/>
          <w:szCs w:val="22"/>
        </w:rPr>
        <w:t>"Will you to your power cause Law and Justice, in Mercy, to be executed in all your judgements?"</w:t>
      </w:r>
    </w:p>
    <w:p w:rsidR="009B521C" w:rsidRPr="004772E7" w:rsidRDefault="009B521C" w:rsidP="00706169">
      <w:pPr>
        <w:pStyle w:val="ListParagraph"/>
        <w:widowControl w:val="0"/>
        <w:numPr>
          <w:ilvl w:val="2"/>
          <w:numId w:val="5"/>
        </w:numPr>
        <w:autoSpaceDE w:val="0"/>
        <w:autoSpaceDN w:val="0"/>
        <w:adjustRightInd w:val="0"/>
        <w:spacing w:before="0" w:after="0" w:line="360" w:lineRule="auto"/>
        <w:ind w:left="1134" w:hanging="992"/>
        <w:contextualSpacing w:val="0"/>
        <w:rPr>
          <w:rFonts w:cs="Calibri"/>
          <w:sz w:val="22"/>
          <w:szCs w:val="22"/>
        </w:rPr>
      </w:pPr>
      <w:r w:rsidRPr="004772E7">
        <w:rPr>
          <w:rFonts w:cs="Calibri"/>
          <w:sz w:val="22"/>
          <w:szCs w:val="22"/>
        </w:rPr>
        <w:t xml:space="preserve">which was accepted with the words </w:t>
      </w:r>
      <w:r w:rsidRPr="004772E7">
        <w:rPr>
          <w:rFonts w:cs="Calibri"/>
          <w:b/>
          <w:sz w:val="22"/>
          <w:szCs w:val="22"/>
        </w:rPr>
        <w:t>"</w:t>
      </w:r>
      <w:r w:rsidRPr="004772E7">
        <w:rPr>
          <w:rFonts w:cs="Calibri"/>
          <w:b/>
          <w:i/>
          <w:sz w:val="22"/>
          <w:szCs w:val="22"/>
        </w:rPr>
        <w:t>I will"</w:t>
      </w:r>
      <w:r w:rsidRPr="004772E7">
        <w:rPr>
          <w:rFonts w:cs="Calibri"/>
          <w:sz w:val="22"/>
          <w:szCs w:val="22"/>
        </w:rPr>
        <w:t xml:space="preserve">, and </w:t>
      </w:r>
    </w:p>
    <w:p w:rsidR="009B521C" w:rsidRPr="004772E7" w:rsidRDefault="009B521C" w:rsidP="00706169">
      <w:pPr>
        <w:pStyle w:val="ListParagraph"/>
        <w:widowControl w:val="0"/>
        <w:numPr>
          <w:ilvl w:val="2"/>
          <w:numId w:val="5"/>
        </w:numPr>
        <w:autoSpaceDE w:val="0"/>
        <w:autoSpaceDN w:val="0"/>
        <w:adjustRightInd w:val="0"/>
        <w:spacing w:before="0" w:after="0" w:line="360" w:lineRule="auto"/>
        <w:ind w:left="1134" w:hanging="992"/>
        <w:contextualSpacing w:val="0"/>
        <w:rPr>
          <w:rFonts w:cs="Calibri"/>
          <w:sz w:val="22"/>
          <w:szCs w:val="22"/>
        </w:rPr>
      </w:pPr>
      <w:r w:rsidRPr="004772E7">
        <w:rPr>
          <w:rFonts w:cs="Calibri"/>
          <w:sz w:val="22"/>
          <w:szCs w:val="22"/>
        </w:rPr>
        <w:t>later sealed this contract in writing</w:t>
      </w:r>
      <w:r w:rsidRPr="004772E7">
        <w:rPr>
          <w:rStyle w:val="FootnoteReference"/>
          <w:rFonts w:cs="Calibri"/>
          <w:sz w:val="22"/>
          <w:szCs w:val="22"/>
        </w:rPr>
        <w:footnoteReference w:id="75"/>
      </w:r>
      <w:r w:rsidRPr="004772E7">
        <w:rPr>
          <w:rFonts w:cs="Calibri"/>
          <w:sz w:val="22"/>
          <w:szCs w:val="22"/>
        </w:rPr>
        <w:t xml:space="preserve">. </w:t>
      </w:r>
    </w:p>
    <w:p w:rsidR="009B521C" w:rsidRPr="004772E7" w:rsidRDefault="009B521C" w:rsidP="00706169">
      <w:pPr>
        <w:pStyle w:val="ListParagraph"/>
        <w:widowControl w:val="0"/>
        <w:numPr>
          <w:ilvl w:val="2"/>
          <w:numId w:val="5"/>
        </w:numPr>
        <w:autoSpaceDE w:val="0"/>
        <w:autoSpaceDN w:val="0"/>
        <w:adjustRightInd w:val="0"/>
        <w:spacing w:before="0" w:after="0" w:line="360" w:lineRule="auto"/>
        <w:ind w:left="1134" w:hanging="992"/>
        <w:contextualSpacing w:val="0"/>
        <w:rPr>
          <w:rFonts w:cs="Calibri"/>
          <w:sz w:val="22"/>
          <w:szCs w:val="22"/>
        </w:rPr>
      </w:pPr>
      <w:r w:rsidRPr="004772E7">
        <w:rPr>
          <w:rFonts w:cs="Calibri"/>
          <w:sz w:val="22"/>
          <w:szCs w:val="22"/>
        </w:rPr>
        <w:t>The people then filling the judicial offices is also by contract, in the affirmations or oaths of office, given to the monarch, and then giving by:</w:t>
      </w:r>
    </w:p>
    <w:p w:rsidR="00FD4C1F" w:rsidRPr="004772E7" w:rsidRDefault="009B521C"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b/>
          <w:sz w:val="22"/>
          <w:szCs w:val="22"/>
        </w:rPr>
        <w:t>The Lord Chancellor</w:t>
      </w:r>
      <w:r w:rsidRPr="004772E7">
        <w:rPr>
          <w:rFonts w:cs="Calibri"/>
          <w:sz w:val="22"/>
          <w:szCs w:val="22"/>
        </w:rPr>
        <w:t xml:space="preserve"> affirmation / oath </w:t>
      </w:r>
      <w:r w:rsidRPr="004772E7">
        <w:rPr>
          <w:rStyle w:val="FootnoteReference"/>
          <w:rFonts w:cs="Calibri"/>
          <w:sz w:val="22"/>
          <w:szCs w:val="22"/>
        </w:rPr>
        <w:footnoteReference w:id="76"/>
      </w:r>
      <w:r w:rsidRPr="004772E7">
        <w:rPr>
          <w:rStyle w:val="FootnoteReference"/>
          <w:rFonts w:cs="Calibri"/>
          <w:sz w:val="22"/>
          <w:szCs w:val="22"/>
        </w:rPr>
        <w:footnoteReference w:id="77"/>
      </w:r>
      <w:r w:rsidRPr="004772E7">
        <w:rPr>
          <w:rFonts w:cs="Calibri"/>
          <w:sz w:val="22"/>
          <w:szCs w:val="22"/>
        </w:rPr>
        <w:t xml:space="preserve"> as </w:t>
      </w:r>
      <w:r w:rsidR="0053580F" w:rsidRPr="004772E7">
        <w:rPr>
          <w:rFonts w:cs="Calibri"/>
          <w:sz w:val="22"/>
          <w:szCs w:val="22"/>
        </w:rPr>
        <w:t>follows:</w:t>
      </w:r>
    </w:p>
    <w:p w:rsidR="009B521C" w:rsidRPr="004772E7" w:rsidRDefault="009B521C" w:rsidP="00706169">
      <w:pPr>
        <w:pStyle w:val="ListParagraph"/>
        <w:widowControl w:val="0"/>
        <w:autoSpaceDE w:val="0"/>
        <w:autoSpaceDN w:val="0"/>
        <w:adjustRightInd w:val="0"/>
        <w:spacing w:before="0" w:after="0" w:line="360" w:lineRule="auto"/>
        <w:ind w:left="709"/>
        <w:contextualSpacing w:val="0"/>
        <w:rPr>
          <w:rFonts w:cs="Calibri"/>
          <w:sz w:val="22"/>
          <w:szCs w:val="22"/>
        </w:rPr>
      </w:pPr>
      <w:r w:rsidRPr="004772E7">
        <w:rPr>
          <w:rFonts w:cs="Calibri"/>
          <w:i/>
          <w:sz w:val="22"/>
          <w:szCs w:val="22"/>
        </w:rPr>
        <w:t xml:space="preserve">“I, [name], do swear that in the office of Lord High Chancellor of Great Britain I will respect the rule of law, </w:t>
      </w:r>
      <w:r w:rsidRPr="004772E7">
        <w:rPr>
          <w:rFonts w:cs="Calibri"/>
          <w:b/>
          <w:i/>
          <w:sz w:val="22"/>
          <w:szCs w:val="22"/>
        </w:rPr>
        <w:t>defend the independence of the judiciary</w:t>
      </w:r>
      <w:r w:rsidRPr="004772E7">
        <w:rPr>
          <w:rFonts w:cs="Calibri"/>
          <w:i/>
          <w:sz w:val="22"/>
          <w:szCs w:val="22"/>
        </w:rPr>
        <w:t xml:space="preserve"> and discharge my duty to ensure the provision of resources for the efficient and effective support of the courts for which I am responsible. So help me God.”</w:t>
      </w:r>
    </w:p>
    <w:p w:rsidR="00FD4C1F" w:rsidRPr="004772E7" w:rsidRDefault="009B521C"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b/>
          <w:sz w:val="22"/>
          <w:szCs w:val="22"/>
        </w:rPr>
        <w:t>The Lord Chief Justice, The Master of the Rolls, The Recorder of London and Justices of the Peace</w:t>
      </w:r>
      <w:r w:rsidRPr="004772E7">
        <w:rPr>
          <w:rFonts w:cs="Calibri"/>
          <w:b/>
          <w:sz w:val="22"/>
          <w:szCs w:val="22"/>
          <w:vertAlign w:val="superscript"/>
        </w:rPr>
        <w:t>14</w:t>
      </w:r>
      <w:r w:rsidRPr="004772E7">
        <w:rPr>
          <w:rFonts w:cs="Calibri"/>
          <w:sz w:val="22"/>
          <w:szCs w:val="22"/>
        </w:rPr>
        <w:t xml:space="preserve">, judicial affirmations or oaths of office </w:t>
      </w:r>
      <w:r w:rsidRPr="004772E7">
        <w:rPr>
          <w:rStyle w:val="FootnoteReference"/>
          <w:rFonts w:cs="Calibri"/>
          <w:sz w:val="22"/>
          <w:szCs w:val="22"/>
        </w:rPr>
        <w:footnoteReference w:id="78"/>
      </w:r>
      <w:r w:rsidRPr="004772E7">
        <w:rPr>
          <w:rFonts w:cs="Calibri"/>
          <w:sz w:val="22"/>
          <w:szCs w:val="22"/>
        </w:rPr>
        <w:t xml:space="preserve"> create judicial independence at the personal level of each person filing this office as follows: </w:t>
      </w:r>
    </w:p>
    <w:p w:rsidR="00FD4C1F" w:rsidRPr="004772E7" w:rsidRDefault="009B521C" w:rsidP="00706169">
      <w:pPr>
        <w:pStyle w:val="ListParagraph"/>
        <w:widowControl w:val="0"/>
        <w:autoSpaceDE w:val="0"/>
        <w:autoSpaceDN w:val="0"/>
        <w:adjustRightInd w:val="0"/>
        <w:spacing w:before="0" w:after="0" w:line="360" w:lineRule="auto"/>
        <w:ind w:left="709"/>
        <w:contextualSpacing w:val="0"/>
        <w:rPr>
          <w:rFonts w:cs="Calibri"/>
          <w:sz w:val="22"/>
          <w:szCs w:val="22"/>
        </w:rPr>
      </w:pPr>
      <w:r w:rsidRPr="004772E7">
        <w:rPr>
          <w:rFonts w:cs="Calibri"/>
          <w:i/>
          <w:sz w:val="22"/>
          <w:szCs w:val="22"/>
        </w:rPr>
        <w:t xml:space="preserve">“I, [name], do [swear by Almighty God OR solemnly sincerely and truly declare and affirm] that I will well and truly serve our [monarch] in the office of [office], and </w:t>
      </w:r>
      <w:r w:rsidRPr="004772E7">
        <w:rPr>
          <w:rFonts w:cs="Calibri"/>
          <w:b/>
          <w:i/>
          <w:sz w:val="22"/>
          <w:szCs w:val="22"/>
        </w:rPr>
        <w:t xml:space="preserve">I will do right to all manner of people </w:t>
      </w:r>
      <w:r w:rsidRPr="004772E7">
        <w:rPr>
          <w:rFonts w:cs="Calibri"/>
          <w:b/>
          <w:i/>
          <w:sz w:val="22"/>
          <w:szCs w:val="22"/>
          <w:u w:val="single"/>
        </w:rPr>
        <w:t xml:space="preserve">after the laws </w:t>
      </w:r>
      <w:r w:rsidRPr="004772E7">
        <w:rPr>
          <w:rFonts w:cs="Calibri"/>
          <w:b/>
          <w:i/>
          <w:sz w:val="22"/>
          <w:szCs w:val="22"/>
        </w:rPr>
        <w:t>and usages of this realm, without fear or favour, affection or ill will</w:t>
      </w:r>
      <w:r w:rsidRPr="004772E7">
        <w:rPr>
          <w:rFonts w:cs="Calibri"/>
          <w:i/>
          <w:sz w:val="22"/>
          <w:szCs w:val="22"/>
        </w:rPr>
        <w:t>.”</w:t>
      </w:r>
      <w:r w:rsidRPr="004772E7">
        <w:rPr>
          <w:rFonts w:cs="Calibri"/>
          <w:sz w:val="22"/>
          <w:szCs w:val="22"/>
        </w:rPr>
        <w:t>.</w:t>
      </w:r>
    </w:p>
    <w:p w:rsidR="00FD4C1F" w:rsidRPr="004772E7" w:rsidRDefault="009B521C"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b/>
          <w:sz w:val="22"/>
          <w:szCs w:val="22"/>
        </w:rPr>
        <w:t xml:space="preserve">Public enforcement of the law is by the police where the Police </w:t>
      </w:r>
      <w:r w:rsidR="00CF3728" w:rsidRPr="004772E7">
        <w:rPr>
          <w:rFonts w:cs="Calibri"/>
          <w:b/>
          <w:sz w:val="22"/>
          <w:szCs w:val="22"/>
        </w:rPr>
        <w:t>Constables affirmation</w:t>
      </w:r>
      <w:r w:rsidRPr="004772E7">
        <w:rPr>
          <w:rFonts w:cs="Calibri"/>
          <w:b/>
          <w:sz w:val="22"/>
          <w:szCs w:val="22"/>
        </w:rPr>
        <w:t xml:space="preserve"> or oath (police officer attestation)</w:t>
      </w:r>
      <w:r w:rsidRPr="004772E7">
        <w:rPr>
          <w:rStyle w:val="FootnoteReference"/>
          <w:rFonts w:cs="Calibri"/>
          <w:b/>
          <w:sz w:val="22"/>
          <w:szCs w:val="22"/>
        </w:rPr>
        <w:footnoteReference w:id="79"/>
      </w:r>
      <w:r w:rsidRPr="004772E7">
        <w:rPr>
          <w:rFonts w:cs="Calibri"/>
          <w:sz w:val="22"/>
          <w:szCs w:val="22"/>
        </w:rPr>
        <w:t xml:space="preserve">under the Police Reform Act, 2002, every police officer and every special constable is required, on appointment, to be attested by making a declaration in a prescribed form before a justice of the peace in the force area concerned, again ensuring each individual officer is </w:t>
      </w:r>
      <w:r w:rsidR="00CF3728" w:rsidRPr="004772E7">
        <w:rPr>
          <w:rFonts w:cs="Calibri"/>
          <w:sz w:val="22"/>
          <w:szCs w:val="22"/>
        </w:rPr>
        <w:t>independent</w:t>
      </w:r>
      <w:r w:rsidRPr="004772E7">
        <w:rPr>
          <w:rFonts w:cs="Calibri"/>
          <w:sz w:val="22"/>
          <w:szCs w:val="22"/>
        </w:rPr>
        <w:t>:</w:t>
      </w:r>
    </w:p>
    <w:p w:rsidR="00FD4C1F" w:rsidRPr="004772E7" w:rsidRDefault="009B521C" w:rsidP="00706169">
      <w:pPr>
        <w:pStyle w:val="ListParagraph"/>
        <w:widowControl w:val="0"/>
        <w:autoSpaceDE w:val="0"/>
        <w:autoSpaceDN w:val="0"/>
        <w:adjustRightInd w:val="0"/>
        <w:spacing w:before="0" w:after="0" w:line="360" w:lineRule="auto"/>
        <w:ind w:left="709"/>
        <w:contextualSpacing w:val="0"/>
        <w:rPr>
          <w:rFonts w:cs="Calibri"/>
          <w:sz w:val="22"/>
          <w:szCs w:val="22"/>
        </w:rPr>
      </w:pPr>
      <w:r w:rsidRPr="004772E7">
        <w:rPr>
          <w:rFonts w:cs="Calibri"/>
          <w:i/>
          <w:sz w:val="22"/>
          <w:szCs w:val="22"/>
        </w:rPr>
        <w:t xml:space="preserve">"I (name), of (police force) do solemnly and sincerely declare and affirm that I will well and truly serve the (monarch) in the office of constable, </w:t>
      </w:r>
      <w:r w:rsidRPr="004772E7">
        <w:rPr>
          <w:rFonts w:cs="Calibri"/>
          <w:b/>
          <w:i/>
          <w:sz w:val="22"/>
          <w:szCs w:val="22"/>
        </w:rPr>
        <w:t>with fairness, integrity, diligence and impartiality, upholding fundamental human rights and according equal respect to all people</w:t>
      </w:r>
      <w:r w:rsidRPr="004772E7">
        <w:rPr>
          <w:rFonts w:cs="Calibri"/>
          <w:i/>
          <w:sz w:val="22"/>
          <w:szCs w:val="22"/>
        </w:rPr>
        <w:t xml:space="preserve">; and that I will, to the best of my power, </w:t>
      </w:r>
      <w:r w:rsidRPr="004772E7">
        <w:rPr>
          <w:rFonts w:cs="Calibri"/>
          <w:b/>
          <w:i/>
          <w:sz w:val="22"/>
          <w:szCs w:val="22"/>
        </w:rPr>
        <w:t>cause the peace to be kept and preserved and prevent all offences against people and property</w:t>
      </w:r>
      <w:r w:rsidRPr="004772E7">
        <w:rPr>
          <w:rFonts w:cs="Calibri"/>
          <w:i/>
          <w:sz w:val="22"/>
          <w:szCs w:val="22"/>
        </w:rPr>
        <w:t xml:space="preserve">; and that while I continue to hold the said office I will to the best of my skill and knowledge discharge all the </w:t>
      </w:r>
      <w:r w:rsidRPr="004772E7">
        <w:rPr>
          <w:rFonts w:cs="Calibri"/>
          <w:i/>
          <w:sz w:val="22"/>
          <w:szCs w:val="22"/>
        </w:rPr>
        <w:lastRenderedPageBreak/>
        <w:t xml:space="preserve">duties thereof faithfully </w:t>
      </w:r>
      <w:r w:rsidRPr="004772E7">
        <w:rPr>
          <w:rFonts w:cs="Calibri"/>
          <w:b/>
          <w:i/>
          <w:sz w:val="22"/>
          <w:szCs w:val="22"/>
          <w:u w:val="single"/>
        </w:rPr>
        <w:t>according to law</w:t>
      </w:r>
      <w:r w:rsidRPr="004772E7">
        <w:rPr>
          <w:rFonts w:cs="Calibri"/>
          <w:i/>
          <w:sz w:val="22"/>
          <w:szCs w:val="22"/>
        </w:rPr>
        <w:t>."</w:t>
      </w:r>
      <w:r w:rsidRPr="004772E7">
        <w:rPr>
          <w:rStyle w:val="FootnoteReference"/>
          <w:rFonts w:cs="Calibri"/>
          <w:i/>
          <w:sz w:val="22"/>
          <w:szCs w:val="22"/>
        </w:rPr>
        <w:footnoteReference w:id="80"/>
      </w:r>
    </w:p>
    <w:p w:rsidR="00FD4C1F" w:rsidRPr="004772E7" w:rsidRDefault="009B521C"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b/>
          <w:sz w:val="22"/>
          <w:szCs w:val="22"/>
        </w:rPr>
        <w:t xml:space="preserve">Judicial </w:t>
      </w:r>
      <w:r w:rsidR="00CF3728" w:rsidRPr="004772E7">
        <w:rPr>
          <w:rFonts w:cs="Calibri"/>
          <w:b/>
          <w:sz w:val="22"/>
          <w:szCs w:val="22"/>
        </w:rPr>
        <w:t>independence</w:t>
      </w:r>
      <w:r w:rsidRPr="004772E7">
        <w:rPr>
          <w:rFonts w:cs="Calibri"/>
          <w:sz w:val="22"/>
          <w:szCs w:val="22"/>
        </w:rPr>
        <w:t xml:space="preserve"> was affirmed in the unanimous 11 justice determination in </w:t>
      </w:r>
      <w:r w:rsidRPr="004772E7">
        <w:rPr>
          <w:rFonts w:cs="Calibri"/>
          <w:i/>
          <w:sz w:val="22"/>
          <w:szCs w:val="22"/>
        </w:rPr>
        <w:t>R (Miller) v The Prime Minister and Cherry v Advocate General for Scotland [2019] UKSC 41</w:t>
      </w:r>
      <w:r w:rsidRPr="004772E7">
        <w:rPr>
          <w:rStyle w:val="FootnoteReference"/>
          <w:rFonts w:cs="Calibri"/>
          <w:i/>
          <w:sz w:val="22"/>
          <w:szCs w:val="22"/>
        </w:rPr>
        <w:footnoteReference w:id="81"/>
      </w:r>
      <w:r w:rsidRPr="004772E7">
        <w:rPr>
          <w:rFonts w:cs="Calibri"/>
          <w:sz w:val="22"/>
          <w:szCs w:val="22"/>
        </w:rPr>
        <w:t>, reaffirming:</w:t>
      </w:r>
    </w:p>
    <w:p w:rsidR="00FD4C1F" w:rsidRPr="004772E7" w:rsidRDefault="009B521C" w:rsidP="00706169">
      <w:pPr>
        <w:pStyle w:val="ListParagraph"/>
        <w:widowControl w:val="0"/>
        <w:autoSpaceDE w:val="0"/>
        <w:autoSpaceDN w:val="0"/>
        <w:adjustRightInd w:val="0"/>
        <w:spacing w:before="0" w:after="0" w:line="360" w:lineRule="auto"/>
        <w:ind w:left="709"/>
        <w:contextualSpacing w:val="0"/>
        <w:rPr>
          <w:rFonts w:cs="Calibri"/>
          <w:sz w:val="22"/>
          <w:szCs w:val="22"/>
        </w:rPr>
      </w:pPr>
      <w:r w:rsidRPr="004772E7">
        <w:rPr>
          <w:rFonts w:cs="Calibri"/>
          <w:i/>
          <w:iCs/>
          <w:sz w:val="22"/>
          <w:szCs w:val="22"/>
        </w:rPr>
        <w:t xml:space="preserve"> “... the </w:t>
      </w:r>
      <w:r w:rsidRPr="004772E7">
        <w:rPr>
          <w:rFonts w:cs="Calibri"/>
          <w:b/>
          <w:i/>
          <w:iCs/>
          <w:sz w:val="22"/>
          <w:szCs w:val="22"/>
        </w:rPr>
        <w:t xml:space="preserve">limits of prerogative powers </w:t>
      </w:r>
      <w:r w:rsidRPr="004772E7">
        <w:rPr>
          <w:rFonts w:cs="Calibri"/>
          <w:b/>
          <w:iCs/>
          <w:sz w:val="22"/>
          <w:szCs w:val="22"/>
        </w:rPr>
        <w:t xml:space="preserve">[the source of authority to govern] </w:t>
      </w:r>
      <w:r w:rsidRPr="004772E7">
        <w:rPr>
          <w:rFonts w:cs="Calibri"/>
          <w:b/>
          <w:i/>
          <w:iCs/>
          <w:sz w:val="22"/>
          <w:szCs w:val="22"/>
        </w:rPr>
        <w:t>were set by law and were determined by the courts</w:t>
      </w:r>
      <w:r w:rsidRPr="004772E7">
        <w:rPr>
          <w:rFonts w:cs="Calibri"/>
          <w:i/>
          <w:iCs/>
          <w:sz w:val="22"/>
          <w:szCs w:val="22"/>
        </w:rPr>
        <w:t>.</w:t>
      </w:r>
      <w:r w:rsidRPr="004772E7">
        <w:rPr>
          <w:rStyle w:val="FootnoteReference"/>
          <w:rFonts w:cs="Calibri"/>
          <w:b/>
          <w:iCs/>
          <w:sz w:val="22"/>
          <w:szCs w:val="22"/>
        </w:rPr>
        <w:t>”</w:t>
      </w:r>
      <w:r w:rsidRPr="004772E7">
        <w:rPr>
          <w:rFonts w:cs="Calibri"/>
          <w:sz w:val="22"/>
          <w:szCs w:val="22"/>
        </w:rPr>
        <w:t>, and</w:t>
      </w:r>
    </w:p>
    <w:p w:rsidR="00FD4C1F" w:rsidRPr="004772E7" w:rsidRDefault="009B521C" w:rsidP="00706169">
      <w:pPr>
        <w:pStyle w:val="ListParagraph"/>
        <w:widowControl w:val="0"/>
        <w:autoSpaceDE w:val="0"/>
        <w:autoSpaceDN w:val="0"/>
        <w:adjustRightInd w:val="0"/>
        <w:spacing w:before="0" w:after="0" w:line="360" w:lineRule="auto"/>
        <w:ind w:left="709"/>
        <w:contextualSpacing w:val="0"/>
        <w:rPr>
          <w:rFonts w:cs="Calibri"/>
          <w:sz w:val="22"/>
          <w:szCs w:val="22"/>
        </w:rPr>
      </w:pPr>
      <w:r w:rsidRPr="004772E7">
        <w:rPr>
          <w:rFonts w:cs="Calibri"/>
          <w:b/>
          <w:i/>
          <w:iCs/>
          <w:sz w:val="22"/>
          <w:szCs w:val="22"/>
        </w:rPr>
        <w:t>“... the courts have exercised a supervisory jurisdiction over the decisions of the executive for centuries.”</w:t>
      </w:r>
      <w:r w:rsidRPr="004772E7">
        <w:rPr>
          <w:rFonts w:cs="Calibri"/>
          <w:iCs/>
          <w:sz w:val="22"/>
          <w:szCs w:val="22"/>
        </w:rPr>
        <w:t>, and</w:t>
      </w:r>
    </w:p>
    <w:p w:rsidR="00FD4C1F" w:rsidRPr="004772E7" w:rsidRDefault="009B521C" w:rsidP="00706169">
      <w:pPr>
        <w:pStyle w:val="ListParagraph"/>
        <w:widowControl w:val="0"/>
        <w:autoSpaceDE w:val="0"/>
        <w:autoSpaceDN w:val="0"/>
        <w:adjustRightInd w:val="0"/>
        <w:spacing w:before="0" w:after="0" w:line="360" w:lineRule="auto"/>
        <w:ind w:left="709"/>
        <w:contextualSpacing w:val="0"/>
        <w:rPr>
          <w:rFonts w:cs="Calibri"/>
          <w:sz w:val="22"/>
          <w:szCs w:val="22"/>
        </w:rPr>
      </w:pPr>
      <w:r w:rsidRPr="004772E7">
        <w:rPr>
          <w:rFonts w:cs="Calibri"/>
          <w:b/>
          <w:i/>
          <w:iCs/>
          <w:sz w:val="22"/>
          <w:szCs w:val="22"/>
        </w:rPr>
        <w:t>"...</w:t>
      </w:r>
      <w:r w:rsidRPr="004772E7">
        <w:rPr>
          <w:rFonts w:cs="Calibri"/>
          <w:bCs/>
          <w:iCs/>
          <w:sz w:val="22"/>
          <w:szCs w:val="22"/>
        </w:rPr>
        <w:t>[every individual including officers governing]</w:t>
      </w:r>
      <w:r w:rsidRPr="004772E7">
        <w:rPr>
          <w:rFonts w:cs="Calibri"/>
          <w:b/>
          <w:bCs/>
          <w:i/>
          <w:iCs/>
          <w:sz w:val="22"/>
          <w:szCs w:val="22"/>
        </w:rPr>
        <w:t>are responsible to a court of justice for the lawfulness of what they do, and of that the court is the only judge</w:t>
      </w:r>
      <w:r w:rsidRPr="004772E7">
        <w:rPr>
          <w:rFonts w:cs="Calibri"/>
          <w:b/>
          <w:i/>
          <w:iCs/>
          <w:sz w:val="22"/>
          <w:szCs w:val="22"/>
        </w:rPr>
        <w:t>.’</w:t>
      </w:r>
      <w:r w:rsidRPr="004772E7">
        <w:rPr>
          <w:rFonts w:cs="Calibri"/>
          <w:iCs/>
          <w:sz w:val="22"/>
          <w:szCs w:val="22"/>
        </w:rPr>
        <w:t>.</w:t>
      </w:r>
    </w:p>
    <w:p w:rsidR="00FD4C1F" w:rsidRPr="004772E7" w:rsidRDefault="009B521C"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b/>
          <w:sz w:val="22"/>
          <w:szCs w:val="22"/>
        </w:rPr>
        <w:t xml:space="preserve">Affirming not only is the judiciary </w:t>
      </w:r>
      <w:r w:rsidR="00CF3728" w:rsidRPr="004772E7">
        <w:rPr>
          <w:rFonts w:cs="Calibri"/>
          <w:b/>
          <w:sz w:val="22"/>
          <w:szCs w:val="22"/>
        </w:rPr>
        <w:t>independent</w:t>
      </w:r>
      <w:r w:rsidRPr="004772E7">
        <w:rPr>
          <w:rFonts w:cs="Calibri"/>
          <w:b/>
          <w:sz w:val="22"/>
          <w:szCs w:val="22"/>
        </w:rPr>
        <w:t xml:space="preserve">, but </w:t>
      </w:r>
      <w:r w:rsidRPr="004772E7">
        <w:rPr>
          <w:rFonts w:cs="Calibri"/>
          <w:b/>
          <w:sz w:val="22"/>
          <w:szCs w:val="22"/>
          <w:u w:val="single"/>
        </w:rPr>
        <w:t>so is each officer of the law</w:t>
      </w:r>
      <w:r w:rsidRPr="004772E7">
        <w:rPr>
          <w:rFonts w:cs="Calibri"/>
          <w:b/>
          <w:sz w:val="22"/>
          <w:szCs w:val="22"/>
        </w:rPr>
        <w:t>, and</w:t>
      </w:r>
    </w:p>
    <w:p w:rsidR="00FD4C1F" w:rsidRPr="004772E7" w:rsidRDefault="009B521C"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b/>
          <w:sz w:val="22"/>
          <w:szCs w:val="22"/>
        </w:rPr>
        <w:t xml:space="preserve">Affirming HM Courts is the </w:t>
      </w:r>
      <w:r w:rsidR="00CF3728" w:rsidRPr="004772E7">
        <w:rPr>
          <w:rFonts w:cs="Calibri"/>
          <w:b/>
          <w:sz w:val="22"/>
          <w:szCs w:val="22"/>
        </w:rPr>
        <w:t>balance</w:t>
      </w:r>
      <w:r w:rsidR="00CF3728" w:rsidRPr="004772E7">
        <w:rPr>
          <w:rFonts w:cs="Calibri"/>
          <w:sz w:val="22"/>
          <w:szCs w:val="22"/>
        </w:rPr>
        <w:t xml:space="preserve"> upholding</w:t>
      </w:r>
      <w:r w:rsidR="0053580F" w:rsidRPr="004772E7">
        <w:rPr>
          <w:rFonts w:cs="Calibri"/>
          <w:sz w:val="22"/>
          <w:szCs w:val="22"/>
        </w:rPr>
        <w:t xml:space="preserve"> the</w:t>
      </w:r>
      <w:r w:rsidRPr="004772E7">
        <w:rPr>
          <w:rFonts w:cs="Calibri"/>
          <w:sz w:val="22"/>
          <w:szCs w:val="22"/>
        </w:rPr>
        <w:t xml:space="preserve"> rights and obligations of those governing to the governed </w:t>
      </w:r>
      <w:r w:rsidRPr="004772E7">
        <w:rPr>
          <w:rStyle w:val="FootnoteReference"/>
          <w:rFonts w:cs="Calibri"/>
          <w:sz w:val="22"/>
          <w:szCs w:val="22"/>
        </w:rPr>
        <w:footnoteReference w:id="82"/>
      </w:r>
      <w:r w:rsidRPr="004772E7">
        <w:rPr>
          <w:rFonts w:cs="Calibri"/>
          <w:sz w:val="22"/>
          <w:szCs w:val="22"/>
        </w:rPr>
        <w:t>, namely to</w:t>
      </w:r>
      <w:r w:rsidRPr="004772E7">
        <w:rPr>
          <w:rFonts w:cs="Calibri"/>
          <w:b/>
          <w:sz w:val="22"/>
          <w:szCs w:val="22"/>
        </w:rPr>
        <w:t xml:space="preserve"> "govern you and me according to our respective laws and customs"</w:t>
      </w:r>
      <w:r w:rsidRPr="004772E7">
        <w:rPr>
          <w:rFonts w:cs="Calibri"/>
          <w:sz w:val="22"/>
          <w:szCs w:val="22"/>
        </w:rPr>
        <w:t>, and</w:t>
      </w:r>
    </w:p>
    <w:p w:rsidR="00FD4C1F" w:rsidRPr="004772E7" w:rsidRDefault="009B521C"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 xml:space="preserve">the people hold unlawful actors to account in the independent courts thereby creating our respective laws where </w:t>
      </w:r>
      <w:r w:rsidRPr="004772E7">
        <w:rPr>
          <w:rFonts w:cs="Calibri"/>
          <w:b/>
          <w:sz w:val="22"/>
          <w:szCs w:val="22"/>
          <w:u w:val="single"/>
        </w:rPr>
        <w:t xml:space="preserve">the "Monarch in Parliament" is in fact the law created by the people binding all, and is created by the people in the </w:t>
      </w:r>
      <w:r w:rsidR="00CF3728" w:rsidRPr="004772E7">
        <w:rPr>
          <w:rFonts w:cs="Calibri"/>
          <w:b/>
          <w:sz w:val="22"/>
          <w:szCs w:val="22"/>
          <w:u w:val="single"/>
        </w:rPr>
        <w:t>independent</w:t>
      </w:r>
      <w:r w:rsidRPr="004772E7">
        <w:rPr>
          <w:rFonts w:cs="Calibri"/>
          <w:b/>
          <w:sz w:val="22"/>
          <w:szCs w:val="22"/>
          <w:u w:val="single"/>
        </w:rPr>
        <w:t xml:space="preserve"> courts created by the monarch's second promise</w:t>
      </w:r>
    </w:p>
    <w:p w:rsidR="009B521C" w:rsidRPr="004772E7" w:rsidRDefault="009B521C"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Affirming Parliament Cannot create duties, rights or obligations without consent!</w:t>
      </w:r>
    </w:p>
    <w:p w:rsidR="00B346D0" w:rsidRPr="004772E7" w:rsidRDefault="00B346D0" w:rsidP="00706169">
      <w:pPr>
        <w:pStyle w:val="ListParagraph"/>
        <w:widowControl w:val="0"/>
        <w:spacing w:before="0" w:after="0" w:line="360" w:lineRule="auto"/>
        <w:ind w:left="360"/>
        <w:contextualSpacing w:val="0"/>
        <w:rPr>
          <w:rFonts w:cstheme="minorHAnsi"/>
          <w:sz w:val="22"/>
          <w:szCs w:val="22"/>
        </w:rPr>
      </w:pPr>
    </w:p>
    <w:p w:rsidR="00B346D0" w:rsidRPr="008F6A58" w:rsidRDefault="00FD4C1F" w:rsidP="00706169">
      <w:pPr>
        <w:pStyle w:val="ListParagraph"/>
        <w:widowControl w:val="0"/>
        <w:numPr>
          <w:ilvl w:val="0"/>
          <w:numId w:val="5"/>
        </w:numPr>
        <w:spacing w:before="0" w:after="0" w:line="360" w:lineRule="auto"/>
        <w:contextualSpacing w:val="0"/>
        <w:rPr>
          <w:rFonts w:cstheme="minorHAnsi"/>
          <w:sz w:val="22"/>
          <w:szCs w:val="22"/>
        </w:rPr>
      </w:pPr>
      <w:r w:rsidRPr="004772E7">
        <w:rPr>
          <w:rFonts w:cstheme="minorHAnsi"/>
          <w:b/>
          <w:bCs/>
          <w:sz w:val="22"/>
          <w:szCs w:val="22"/>
        </w:rPr>
        <w:t>Obligations of the Court – Due process</w:t>
      </w:r>
    </w:p>
    <w:p w:rsidR="008F6A58" w:rsidRPr="004772E7" w:rsidRDefault="008F6A58" w:rsidP="008F6A58">
      <w:pPr>
        <w:pStyle w:val="ListParagraph"/>
        <w:widowControl w:val="0"/>
        <w:spacing w:before="0" w:after="0" w:line="360" w:lineRule="auto"/>
        <w:ind w:left="360"/>
        <w:contextualSpacing w:val="0"/>
        <w:rPr>
          <w:rFonts w:cstheme="minorHAnsi"/>
          <w:sz w:val="22"/>
          <w:szCs w:val="22"/>
        </w:rPr>
      </w:pPr>
    </w:p>
    <w:p w:rsidR="00706169" w:rsidRPr="004772E7" w:rsidRDefault="00706169"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All HMCTS must apply the rules of equity which prevail over the rules of the common law in the event of a conflict being bound by the Earl of Oxford Case 1615</w:t>
      </w:r>
      <w:r w:rsidRPr="004772E7">
        <w:rPr>
          <w:rStyle w:val="FootnoteReference"/>
          <w:rFonts w:eastAsia="Times New Roman" w:cstheme="minorHAnsi"/>
          <w:b/>
          <w:sz w:val="22"/>
          <w:szCs w:val="22"/>
          <w:lang w:eastAsia="en-GB"/>
        </w:rPr>
        <w:footnoteReference w:id="83"/>
      </w:r>
      <w:r w:rsidRPr="004772E7">
        <w:rPr>
          <w:rFonts w:cstheme="minorHAnsi"/>
          <w:bCs/>
          <w:sz w:val="22"/>
          <w:szCs w:val="22"/>
        </w:rPr>
        <w:t>.</w:t>
      </w:r>
    </w:p>
    <w:p w:rsidR="009C7BDA" w:rsidRPr="004772E7" w:rsidRDefault="00415B84"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All HMCTS courts have the following lawful obligations:</w:t>
      </w:r>
    </w:p>
    <w:p w:rsidR="009C7BDA" w:rsidRPr="004772E7" w:rsidRDefault="00415B84"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 xml:space="preserve">All individuals must have equal access to </w:t>
      </w:r>
      <w:r w:rsidR="006A2F34" w:rsidRPr="004772E7">
        <w:rPr>
          <w:rFonts w:cstheme="minorHAnsi"/>
          <w:bCs/>
          <w:sz w:val="22"/>
          <w:szCs w:val="22"/>
        </w:rPr>
        <w:t xml:space="preserve">impartial </w:t>
      </w:r>
      <w:r w:rsidRPr="004772E7">
        <w:rPr>
          <w:rFonts w:cstheme="minorHAnsi"/>
          <w:bCs/>
          <w:sz w:val="22"/>
          <w:szCs w:val="22"/>
        </w:rPr>
        <w:t>public dispute resolution to settle their grievances</w:t>
      </w:r>
      <w:r w:rsidRPr="004772E7">
        <w:rPr>
          <w:rStyle w:val="FootnoteReference"/>
          <w:rFonts w:cstheme="minorHAnsi"/>
          <w:bCs/>
          <w:sz w:val="22"/>
          <w:szCs w:val="22"/>
        </w:rPr>
        <w:footnoteReference w:id="84"/>
      </w:r>
      <w:r w:rsidRPr="004772E7">
        <w:rPr>
          <w:rFonts w:cstheme="minorHAnsi"/>
          <w:bCs/>
          <w:sz w:val="22"/>
          <w:szCs w:val="22"/>
        </w:rPr>
        <w:t xml:space="preserve"> when they cannot be settled in private which must follow natural law</w:t>
      </w:r>
      <w:r w:rsidRPr="004772E7">
        <w:rPr>
          <w:rStyle w:val="FootnoteReference"/>
          <w:rFonts w:cstheme="minorHAnsi"/>
          <w:bCs/>
          <w:sz w:val="22"/>
          <w:szCs w:val="22"/>
        </w:rPr>
        <w:footnoteReference w:id="85"/>
      </w:r>
      <w:r w:rsidRPr="004772E7">
        <w:rPr>
          <w:rFonts w:cstheme="minorHAnsi"/>
          <w:bCs/>
          <w:sz w:val="22"/>
          <w:szCs w:val="22"/>
        </w:rPr>
        <w:t>, and</w:t>
      </w:r>
    </w:p>
    <w:p w:rsidR="00CE18F4" w:rsidRPr="004772E7" w:rsidRDefault="00CE18F4"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i/>
          <w:sz w:val="22"/>
          <w:szCs w:val="22"/>
        </w:rPr>
        <w:t>“It is not merely of some importance but it is of fundamental importance that j</w:t>
      </w:r>
      <w:r w:rsidRPr="004772E7">
        <w:rPr>
          <w:rFonts w:cstheme="minorHAnsi"/>
          <w:i/>
          <w:iCs/>
          <w:sz w:val="22"/>
          <w:szCs w:val="22"/>
        </w:rPr>
        <w:t xml:space="preserve">ustice must not only be done, but must also be seen to be </w:t>
      </w:r>
      <w:r w:rsidR="00883A47" w:rsidRPr="004772E7">
        <w:rPr>
          <w:rFonts w:cstheme="minorHAnsi"/>
          <w:i/>
          <w:iCs/>
          <w:sz w:val="22"/>
          <w:szCs w:val="22"/>
        </w:rPr>
        <w:t>done</w:t>
      </w:r>
      <w:r w:rsidR="00883A47" w:rsidRPr="004772E7">
        <w:rPr>
          <w:rFonts w:cstheme="minorHAnsi"/>
          <w:b/>
          <w:sz w:val="22"/>
          <w:szCs w:val="22"/>
        </w:rPr>
        <w:t>.</w:t>
      </w:r>
      <w:r w:rsidR="00883A47" w:rsidRPr="004772E7">
        <w:rPr>
          <w:rFonts w:cstheme="minorHAnsi"/>
          <w:b/>
          <w:i/>
          <w:iCs/>
          <w:sz w:val="22"/>
          <w:szCs w:val="22"/>
        </w:rPr>
        <w:t xml:space="preserve"> “</w:t>
      </w:r>
      <w:r w:rsidRPr="004772E7">
        <w:rPr>
          <w:rFonts w:cstheme="minorHAnsi"/>
          <w:b/>
          <w:i/>
          <w:iCs/>
          <w:sz w:val="22"/>
          <w:szCs w:val="22"/>
        </w:rPr>
        <w:t>Nothing is to be done which creates even a suspicion that there has been an improper interference with the course of justice.”</w:t>
      </w:r>
      <w:r w:rsidRPr="004772E7">
        <w:rPr>
          <w:rFonts w:cstheme="minorHAnsi"/>
          <w:sz w:val="22"/>
          <w:szCs w:val="22"/>
        </w:rPr>
        <w:t>This dictum was laid down by </w:t>
      </w:r>
      <w:r w:rsidRPr="004772E7">
        <w:rPr>
          <w:rFonts w:cstheme="minorHAnsi"/>
          <w:b/>
          <w:bCs/>
          <w:sz w:val="22"/>
          <w:szCs w:val="22"/>
        </w:rPr>
        <w:t xml:space="preserve">Lord </w:t>
      </w:r>
      <w:proofErr w:type="spellStart"/>
      <w:r w:rsidRPr="004772E7">
        <w:rPr>
          <w:rFonts w:cstheme="minorHAnsi"/>
          <w:b/>
          <w:bCs/>
          <w:sz w:val="22"/>
          <w:szCs w:val="22"/>
        </w:rPr>
        <w:t>Hewart</w:t>
      </w:r>
      <w:proofErr w:type="spellEnd"/>
      <w:r w:rsidRPr="004772E7">
        <w:rPr>
          <w:rFonts w:cstheme="minorHAnsi"/>
          <w:sz w:val="22"/>
          <w:szCs w:val="22"/>
        </w:rPr>
        <w:t>, the then Lord Chief Justice of England in the case of </w:t>
      </w:r>
      <w:r w:rsidRPr="004772E7">
        <w:rPr>
          <w:rFonts w:cstheme="minorHAnsi"/>
          <w:i/>
          <w:iCs/>
          <w:sz w:val="22"/>
          <w:szCs w:val="22"/>
        </w:rPr>
        <w:t>Rex v. Sussex Justices,</w:t>
      </w:r>
      <w:r w:rsidRPr="004772E7">
        <w:rPr>
          <w:rFonts w:cstheme="minorHAnsi"/>
          <w:sz w:val="22"/>
          <w:szCs w:val="22"/>
        </w:rPr>
        <w:t> [1924] 1 KB 256, and</w:t>
      </w:r>
    </w:p>
    <w:p w:rsidR="009C7BDA" w:rsidRPr="004772E7" w:rsidRDefault="00415B84" w:rsidP="00706169">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bCs/>
          <w:sz w:val="22"/>
          <w:szCs w:val="22"/>
        </w:rPr>
        <w:t xml:space="preserve">First, the court must determine the disputing </w:t>
      </w:r>
      <w:r w:rsidR="0053580F" w:rsidRPr="004772E7">
        <w:rPr>
          <w:rFonts w:cstheme="minorHAnsi"/>
          <w:bCs/>
          <w:sz w:val="22"/>
          <w:szCs w:val="22"/>
        </w:rPr>
        <w:t>party’s</w:t>
      </w:r>
      <w:r w:rsidRPr="004772E7">
        <w:rPr>
          <w:rFonts w:cstheme="minorHAnsi"/>
          <w:bCs/>
          <w:sz w:val="22"/>
          <w:szCs w:val="22"/>
        </w:rPr>
        <w:t xml:space="preserve"> respective rights and obligation to one another</w:t>
      </w:r>
      <w:r w:rsidRPr="004772E7">
        <w:rPr>
          <w:rStyle w:val="FootnoteReference"/>
          <w:rFonts w:cstheme="minorHAnsi"/>
          <w:bCs/>
          <w:sz w:val="22"/>
          <w:szCs w:val="22"/>
        </w:rPr>
        <w:footnoteReference w:id="86"/>
      </w:r>
      <w:r w:rsidRPr="004772E7">
        <w:rPr>
          <w:rFonts w:cstheme="minorHAnsi"/>
          <w:bCs/>
          <w:sz w:val="22"/>
          <w:szCs w:val="22"/>
        </w:rPr>
        <w:t>, and</w:t>
      </w:r>
    </w:p>
    <w:p w:rsidR="009C7BDA" w:rsidRPr="004772E7" w:rsidRDefault="00415B84" w:rsidP="00706169">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bCs/>
          <w:sz w:val="22"/>
          <w:szCs w:val="22"/>
        </w:rPr>
        <w:lastRenderedPageBreak/>
        <w:t>Second, the court must ensure the disputing parties have all the evidence from each other upon which they rely, and</w:t>
      </w:r>
    </w:p>
    <w:p w:rsidR="009C7BDA" w:rsidRPr="004772E7" w:rsidRDefault="00415B84" w:rsidP="00706169">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bCs/>
          <w:sz w:val="22"/>
          <w:szCs w:val="22"/>
        </w:rPr>
        <w:t>Only based upon the evidence proven in court presented by the disputing parties make a decision to settle their dispute</w:t>
      </w:r>
      <w:r w:rsidRPr="004772E7">
        <w:rPr>
          <w:rFonts w:cstheme="minorHAnsi"/>
          <w:bCs/>
          <w:sz w:val="22"/>
          <w:szCs w:val="22"/>
          <w:vertAlign w:val="superscript"/>
        </w:rPr>
        <w:t>8</w:t>
      </w:r>
      <w:r w:rsidRPr="004772E7">
        <w:rPr>
          <w:rFonts w:cstheme="minorHAnsi"/>
          <w:bCs/>
          <w:sz w:val="22"/>
          <w:szCs w:val="22"/>
        </w:rPr>
        <w:t>, and</w:t>
      </w:r>
    </w:p>
    <w:p w:rsidR="006A2F34" w:rsidRPr="004772E7" w:rsidRDefault="00415B84"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Courts must follow binding precedents set by higher courts, and</w:t>
      </w:r>
    </w:p>
    <w:p w:rsidR="006A2F34" w:rsidRPr="004772E7" w:rsidRDefault="00415B84"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Any action by any party of the proceedings, including the legal and judicial officers of the court, which prejudices either disputing party, is contempt of court</w:t>
      </w:r>
      <w:r w:rsidRPr="004772E7">
        <w:rPr>
          <w:rFonts w:cstheme="minorHAnsi"/>
          <w:bCs/>
          <w:sz w:val="22"/>
          <w:szCs w:val="22"/>
          <w:vertAlign w:val="superscript"/>
        </w:rPr>
        <w:t>8</w:t>
      </w:r>
      <w:r w:rsidRPr="004772E7">
        <w:rPr>
          <w:rFonts w:cstheme="minorHAnsi"/>
          <w:bCs/>
          <w:sz w:val="22"/>
          <w:szCs w:val="22"/>
        </w:rPr>
        <w:t xml:space="preserve">, making any subsequent orders of the court void </w:t>
      </w:r>
      <w:proofErr w:type="spellStart"/>
      <w:r w:rsidRPr="004772E7">
        <w:rPr>
          <w:rFonts w:cstheme="minorHAnsi"/>
          <w:bCs/>
          <w:sz w:val="22"/>
          <w:szCs w:val="22"/>
        </w:rPr>
        <w:t>ab</w:t>
      </w:r>
      <w:proofErr w:type="spellEnd"/>
      <w:r w:rsidRPr="004772E7">
        <w:rPr>
          <w:rFonts w:cstheme="minorHAnsi"/>
          <w:bCs/>
          <w:sz w:val="22"/>
          <w:szCs w:val="22"/>
        </w:rPr>
        <w:t xml:space="preserve"> </w:t>
      </w:r>
      <w:r w:rsidR="00CF3728">
        <w:rPr>
          <w:rFonts w:cstheme="minorHAnsi"/>
          <w:bCs/>
          <w:sz w:val="22"/>
          <w:szCs w:val="22"/>
        </w:rPr>
        <w:t>i</w:t>
      </w:r>
      <w:r w:rsidRPr="004772E7">
        <w:rPr>
          <w:rFonts w:cstheme="minorHAnsi"/>
          <w:bCs/>
          <w:sz w:val="22"/>
          <w:szCs w:val="22"/>
        </w:rPr>
        <w:t>nitio.</w:t>
      </w:r>
    </w:p>
    <w:p w:rsidR="006A2F34" w:rsidRPr="004772E7" w:rsidRDefault="00415B84"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 xml:space="preserve">Further, Officers of the court are under legal obligation to provide the court with all relevant law both in favour and in dissent of their </w:t>
      </w:r>
      <w:r w:rsidR="0053580F" w:rsidRPr="004772E7">
        <w:rPr>
          <w:rFonts w:cstheme="minorHAnsi"/>
          <w:bCs/>
          <w:sz w:val="22"/>
          <w:szCs w:val="22"/>
        </w:rPr>
        <w:t>client’s</w:t>
      </w:r>
      <w:r w:rsidRPr="004772E7">
        <w:rPr>
          <w:rFonts w:cstheme="minorHAnsi"/>
          <w:bCs/>
          <w:sz w:val="22"/>
          <w:szCs w:val="22"/>
        </w:rPr>
        <w:t xml:space="preserve"> position, and</w:t>
      </w:r>
    </w:p>
    <w:p w:rsidR="006A2F34" w:rsidRPr="004772E7" w:rsidRDefault="00415B84"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Ignorance of the law is no excuse for all individuals participating in proceedings including the bench (or judicial officers).</w:t>
      </w:r>
    </w:p>
    <w:p w:rsidR="006A2F34" w:rsidRPr="004772E7" w:rsidRDefault="00415B84" w:rsidP="00706169">
      <w:pPr>
        <w:pStyle w:val="ListParagraph"/>
        <w:widowControl w:val="0"/>
        <w:numPr>
          <w:ilvl w:val="1"/>
          <w:numId w:val="5"/>
        </w:numPr>
        <w:spacing w:before="0" w:after="0" w:line="360" w:lineRule="auto"/>
        <w:ind w:left="567" w:hanging="567"/>
        <w:contextualSpacing w:val="0"/>
        <w:rPr>
          <w:rFonts w:cstheme="minorHAnsi"/>
          <w:sz w:val="22"/>
          <w:szCs w:val="22"/>
        </w:rPr>
      </w:pPr>
      <w:r w:rsidRPr="004772E7">
        <w:rPr>
          <w:rFonts w:cstheme="minorHAnsi"/>
          <w:bCs/>
          <w:sz w:val="22"/>
          <w:szCs w:val="22"/>
        </w:rPr>
        <w:t>Administrative courts</w:t>
      </w:r>
      <w:r w:rsidRPr="004772E7">
        <w:rPr>
          <w:rStyle w:val="FootnoteReference"/>
          <w:rFonts w:cstheme="minorHAnsi"/>
          <w:bCs/>
          <w:sz w:val="22"/>
          <w:szCs w:val="22"/>
        </w:rPr>
        <w:footnoteReference w:id="87"/>
      </w:r>
      <w:r w:rsidRPr="004772E7">
        <w:rPr>
          <w:rFonts w:cstheme="minorHAnsi"/>
          <w:bCs/>
          <w:sz w:val="22"/>
          <w:szCs w:val="22"/>
        </w:rPr>
        <w:t xml:space="preserve"> are unlawful as any prejudice to either disputing party is a contempt of court, making any subsequent orders of the court void </w:t>
      </w:r>
      <w:proofErr w:type="spellStart"/>
      <w:r w:rsidRPr="004772E7">
        <w:rPr>
          <w:rFonts w:cstheme="minorHAnsi"/>
          <w:bCs/>
          <w:sz w:val="22"/>
          <w:szCs w:val="22"/>
        </w:rPr>
        <w:t>ab</w:t>
      </w:r>
      <w:proofErr w:type="spellEnd"/>
      <w:r w:rsidRPr="004772E7">
        <w:rPr>
          <w:rFonts w:cstheme="minorHAnsi"/>
          <w:bCs/>
          <w:sz w:val="22"/>
          <w:szCs w:val="22"/>
        </w:rPr>
        <w:t xml:space="preserve"> </w:t>
      </w:r>
      <w:r w:rsidR="00CF3728">
        <w:rPr>
          <w:rFonts w:cstheme="minorHAnsi"/>
          <w:bCs/>
          <w:sz w:val="22"/>
          <w:szCs w:val="22"/>
        </w:rPr>
        <w:t>i</w:t>
      </w:r>
      <w:r w:rsidRPr="004772E7">
        <w:rPr>
          <w:rFonts w:cstheme="minorHAnsi"/>
          <w:bCs/>
          <w:sz w:val="22"/>
          <w:szCs w:val="22"/>
        </w:rPr>
        <w:t>nitio, including but not limited to:</w:t>
      </w:r>
    </w:p>
    <w:p w:rsidR="006A2F34" w:rsidRPr="004772E7" w:rsidRDefault="00415B84" w:rsidP="00706169">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bCs/>
          <w:sz w:val="22"/>
          <w:szCs w:val="22"/>
        </w:rPr>
        <w:t>Not applying the mind to the evidence before it such by “box ticking” to validate another’s will has been upheld, or</w:t>
      </w:r>
    </w:p>
    <w:p w:rsidR="00300CEF" w:rsidRPr="004772E7" w:rsidRDefault="00415B84" w:rsidP="00706169">
      <w:pPr>
        <w:pStyle w:val="ListParagraph"/>
        <w:widowControl w:val="0"/>
        <w:numPr>
          <w:ilvl w:val="2"/>
          <w:numId w:val="5"/>
        </w:numPr>
        <w:spacing w:before="0" w:after="0" w:line="360" w:lineRule="auto"/>
        <w:ind w:left="1134" w:hanging="992"/>
        <w:contextualSpacing w:val="0"/>
        <w:rPr>
          <w:rFonts w:cstheme="minorHAnsi"/>
          <w:sz w:val="22"/>
          <w:szCs w:val="22"/>
        </w:rPr>
      </w:pPr>
      <w:r w:rsidRPr="004772E7">
        <w:rPr>
          <w:rFonts w:cstheme="minorHAnsi"/>
          <w:bCs/>
          <w:sz w:val="22"/>
          <w:szCs w:val="22"/>
        </w:rPr>
        <w:t>Not being able to reach a reasoned decision based upon only the evidence before the court.</w:t>
      </w:r>
      <w:bookmarkStart w:id="6" w:name="_Toc114043004"/>
    </w:p>
    <w:p w:rsidR="00300CEF" w:rsidRPr="004772E7" w:rsidRDefault="00300CEF" w:rsidP="00706169">
      <w:pPr>
        <w:pStyle w:val="ListParagraph"/>
        <w:widowControl w:val="0"/>
        <w:spacing w:before="0" w:after="0" w:line="360" w:lineRule="auto"/>
        <w:ind w:left="1134"/>
        <w:contextualSpacing w:val="0"/>
        <w:rPr>
          <w:rFonts w:cstheme="minorHAnsi"/>
          <w:sz w:val="22"/>
          <w:szCs w:val="22"/>
        </w:rPr>
      </w:pPr>
    </w:p>
    <w:p w:rsidR="00300CEF" w:rsidRPr="008F6A58" w:rsidRDefault="00300CEF" w:rsidP="00706169">
      <w:pPr>
        <w:pStyle w:val="ListParagraph"/>
        <w:widowControl w:val="0"/>
        <w:numPr>
          <w:ilvl w:val="0"/>
          <w:numId w:val="5"/>
        </w:numPr>
        <w:spacing w:before="0" w:after="0" w:line="360" w:lineRule="auto"/>
        <w:contextualSpacing w:val="0"/>
        <w:rPr>
          <w:rFonts w:cstheme="minorHAnsi"/>
          <w:b/>
          <w:sz w:val="22"/>
          <w:szCs w:val="22"/>
        </w:rPr>
      </w:pPr>
      <w:r w:rsidRPr="004772E7">
        <w:rPr>
          <w:b/>
          <w:sz w:val="22"/>
          <w:szCs w:val="22"/>
        </w:rPr>
        <w:t xml:space="preserve">Duties, Rights and obligations of the </w:t>
      </w:r>
      <w:r w:rsidR="0053580F" w:rsidRPr="004772E7">
        <w:rPr>
          <w:b/>
          <w:sz w:val="22"/>
          <w:szCs w:val="22"/>
        </w:rPr>
        <w:t>court’s</w:t>
      </w:r>
      <w:r w:rsidRPr="004772E7">
        <w:rPr>
          <w:b/>
          <w:sz w:val="22"/>
          <w:szCs w:val="22"/>
        </w:rPr>
        <w:t xml:space="preserve"> officers:</w:t>
      </w:r>
      <w:bookmarkEnd w:id="6"/>
    </w:p>
    <w:p w:rsidR="008F6A58" w:rsidRPr="004772E7" w:rsidRDefault="008F6A58" w:rsidP="008F6A58">
      <w:pPr>
        <w:pStyle w:val="ListParagraph"/>
        <w:widowControl w:val="0"/>
        <w:spacing w:before="0" w:after="0" w:line="360" w:lineRule="auto"/>
        <w:ind w:left="360"/>
        <w:contextualSpacing w:val="0"/>
        <w:rPr>
          <w:rFonts w:cstheme="minorHAnsi"/>
          <w:b/>
          <w:sz w:val="22"/>
          <w:szCs w:val="22"/>
        </w:rPr>
      </w:pPr>
    </w:p>
    <w:p w:rsidR="00300CEF" w:rsidRPr="004772E7" w:rsidRDefault="00300CEF" w:rsidP="00706169">
      <w:pPr>
        <w:pStyle w:val="ListParagraph"/>
        <w:widowControl w:val="0"/>
        <w:numPr>
          <w:ilvl w:val="1"/>
          <w:numId w:val="5"/>
        </w:numPr>
        <w:autoSpaceDE w:val="0"/>
        <w:autoSpaceDN w:val="0"/>
        <w:adjustRightInd w:val="0"/>
        <w:spacing w:before="0" w:after="0" w:line="360" w:lineRule="auto"/>
        <w:ind w:left="567" w:hanging="567"/>
        <w:contextualSpacing w:val="0"/>
        <w:rPr>
          <w:rFonts w:cs="Calibri"/>
          <w:sz w:val="22"/>
          <w:szCs w:val="22"/>
        </w:rPr>
      </w:pPr>
      <w:r w:rsidRPr="004772E7">
        <w:rPr>
          <w:rFonts w:cs="Calibri"/>
          <w:sz w:val="22"/>
          <w:szCs w:val="22"/>
        </w:rPr>
        <w:t>The common law rights expressed by The Lord Chief Justice in Brett v SRA [2014] EWHC 2974 (Admin)</w:t>
      </w:r>
      <w:r w:rsidRPr="004772E7">
        <w:rPr>
          <w:rStyle w:val="FootnoteReference"/>
          <w:rFonts w:cs="Calibri"/>
          <w:sz w:val="22"/>
          <w:szCs w:val="22"/>
        </w:rPr>
        <w:footnoteReference w:id="88"/>
      </w:r>
      <w:r w:rsidRPr="004772E7">
        <w:rPr>
          <w:rFonts w:cs="Calibri"/>
          <w:sz w:val="22"/>
          <w:szCs w:val="22"/>
        </w:rPr>
        <w:t xml:space="preserve"> that:</w:t>
      </w:r>
    </w:p>
    <w:p w:rsidR="00300CEF" w:rsidRPr="004772E7" w:rsidRDefault="00300CEF" w:rsidP="00706169">
      <w:pPr>
        <w:pStyle w:val="ListParagraph"/>
        <w:widowControl w:val="0"/>
        <w:autoSpaceDE w:val="0"/>
        <w:autoSpaceDN w:val="0"/>
        <w:adjustRightInd w:val="0"/>
        <w:spacing w:before="0" w:after="0" w:line="360" w:lineRule="auto"/>
        <w:ind w:left="567"/>
        <w:contextualSpacing w:val="0"/>
        <w:rPr>
          <w:rFonts w:cs="Calibri"/>
          <w:sz w:val="22"/>
          <w:szCs w:val="22"/>
        </w:rPr>
      </w:pPr>
      <w:r w:rsidRPr="004772E7">
        <w:rPr>
          <w:rFonts w:cs="Calibri"/>
          <w:i/>
          <w:iCs/>
          <w:sz w:val="22"/>
          <w:szCs w:val="22"/>
        </w:rPr>
        <w:t>"…</w:t>
      </w:r>
      <w:r w:rsidRPr="004772E7">
        <w:rPr>
          <w:rFonts w:cs="Calibri"/>
          <w:b/>
          <w:bCs/>
          <w:i/>
          <w:iCs/>
          <w:sz w:val="22"/>
          <w:szCs w:val="22"/>
        </w:rPr>
        <w:t>misleading the court is regarded by the court and must be regarded by any disciplinary tribunal as one of the most serious offences that an advocate or litigator can commit..</w:t>
      </w:r>
      <w:r w:rsidRPr="004772E7">
        <w:rPr>
          <w:rFonts w:cs="Calibri"/>
          <w:i/>
          <w:iCs/>
          <w:sz w:val="22"/>
          <w:szCs w:val="22"/>
        </w:rPr>
        <w:t xml:space="preserve">. </w:t>
      </w:r>
      <w:r w:rsidRPr="004772E7">
        <w:rPr>
          <w:rFonts w:cs="Calibri"/>
          <w:b/>
          <w:bCs/>
          <w:i/>
          <w:iCs/>
          <w:sz w:val="22"/>
          <w:szCs w:val="22"/>
        </w:rPr>
        <w:t>Such conduct will normally attract an exemplary and deterrent sentence.</w:t>
      </w:r>
      <w:r w:rsidRPr="004772E7">
        <w:rPr>
          <w:rFonts w:cs="Calibri"/>
          <w:i/>
          <w:iCs/>
          <w:sz w:val="22"/>
          <w:szCs w:val="22"/>
        </w:rPr>
        <w:t xml:space="preserve">.. </w:t>
      </w:r>
      <w:r w:rsidRPr="004772E7">
        <w:rPr>
          <w:rFonts w:cs="Calibri"/>
          <w:b/>
          <w:i/>
          <w:iCs/>
          <w:sz w:val="22"/>
          <w:szCs w:val="22"/>
        </w:rPr>
        <w:t xml:space="preserve">the privilege of conducting litigation or appearing in court is granted on terms that the rules are </w:t>
      </w:r>
      <w:r w:rsidRPr="004772E7">
        <w:rPr>
          <w:rFonts w:cs="Calibri"/>
          <w:b/>
          <w:i/>
          <w:iCs/>
          <w:sz w:val="22"/>
          <w:szCs w:val="22"/>
          <w:u w:val="single"/>
        </w:rPr>
        <w:t>observed not merely in their letter but in their spirit</w:t>
      </w:r>
      <w:r w:rsidRPr="004772E7">
        <w:rPr>
          <w:rFonts w:cs="Calibri"/>
          <w:b/>
          <w:i/>
          <w:iCs/>
          <w:sz w:val="22"/>
          <w:szCs w:val="22"/>
        </w:rPr>
        <w:t>.</w:t>
      </w:r>
      <w:r w:rsidRPr="004772E7">
        <w:rPr>
          <w:rFonts w:cs="Calibri"/>
          <w:i/>
          <w:iCs/>
          <w:sz w:val="22"/>
          <w:szCs w:val="22"/>
        </w:rPr>
        <w:t xml:space="preserve"> ...</w:t>
      </w:r>
      <w:r w:rsidRPr="004772E7">
        <w:rPr>
          <w:rFonts w:cs="Calibri"/>
          <w:b/>
          <w:bCs/>
          <w:i/>
          <w:iCs/>
          <w:sz w:val="22"/>
          <w:szCs w:val="22"/>
        </w:rPr>
        <w:t xml:space="preserve"> the standing of the profession depends particularly upon the discharge of the duties owed to the court</w:t>
      </w:r>
      <w:r w:rsidRPr="004772E7">
        <w:rPr>
          <w:rFonts w:cs="Calibri"/>
          <w:i/>
          <w:iCs/>
          <w:sz w:val="22"/>
          <w:szCs w:val="22"/>
        </w:rPr>
        <w:t>."</w:t>
      </w:r>
    </w:p>
    <w:p w:rsidR="008F6A58" w:rsidRPr="008F6A58" w:rsidRDefault="00706169"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8F6A58">
        <w:rPr>
          <w:rFonts w:cstheme="minorHAnsi"/>
          <w:sz w:val="22"/>
          <w:szCs w:val="22"/>
        </w:rPr>
        <w:t>QC’s, Barristers Solicitors,  Magistrates legal advisors (used to be called clerks) all have obligations under the Legal Services Act 2007; Part 1</w:t>
      </w:r>
      <w:r w:rsidRPr="004772E7">
        <w:rPr>
          <w:rStyle w:val="FootnoteReference"/>
          <w:rFonts w:cstheme="minorHAnsi"/>
          <w:sz w:val="22"/>
          <w:szCs w:val="22"/>
        </w:rPr>
        <w:footnoteReference w:id="89"/>
      </w:r>
      <w:r w:rsidRPr="008F6A58">
        <w:rPr>
          <w:rFonts w:cstheme="minorHAnsi"/>
          <w:sz w:val="22"/>
          <w:szCs w:val="22"/>
        </w:rPr>
        <w:t>, specifically Section (1) (a) (b) and (h), where, as an "authorised person" in schedule 5</w:t>
      </w:r>
      <w:r w:rsidRPr="004772E7">
        <w:rPr>
          <w:rStyle w:val="FootnoteReference"/>
          <w:rFonts w:cstheme="minorHAnsi"/>
          <w:sz w:val="22"/>
          <w:szCs w:val="22"/>
        </w:rPr>
        <w:footnoteReference w:id="90"/>
      </w:r>
      <w:r w:rsidRPr="008F6A58">
        <w:rPr>
          <w:rFonts w:cstheme="minorHAnsi"/>
          <w:sz w:val="22"/>
          <w:szCs w:val="22"/>
        </w:rPr>
        <w:t xml:space="preserve"> to carry out reserved activities in Part 3</w:t>
      </w:r>
      <w:r w:rsidRPr="004772E7">
        <w:rPr>
          <w:rStyle w:val="FootnoteReference"/>
          <w:rFonts w:cstheme="minorHAnsi"/>
          <w:sz w:val="22"/>
          <w:szCs w:val="22"/>
        </w:rPr>
        <w:footnoteReference w:id="91"/>
      </w:r>
      <w:r w:rsidRPr="008F6A58">
        <w:rPr>
          <w:rFonts w:cstheme="minorHAnsi"/>
          <w:sz w:val="22"/>
          <w:szCs w:val="22"/>
        </w:rPr>
        <w:t xml:space="preserve"> (detailed in Schedule 2</w:t>
      </w:r>
      <w:r w:rsidRPr="004772E7">
        <w:rPr>
          <w:rStyle w:val="FootnoteReference"/>
          <w:rFonts w:cstheme="minorHAnsi"/>
          <w:sz w:val="22"/>
          <w:szCs w:val="22"/>
        </w:rPr>
        <w:footnoteReference w:id="92"/>
      </w:r>
      <w:r w:rsidRPr="008F6A58">
        <w:rPr>
          <w:rFonts w:cstheme="minorHAnsi"/>
          <w:sz w:val="22"/>
          <w:szCs w:val="22"/>
        </w:rPr>
        <w:t xml:space="preserve">) at (2), are obliged under (3) to adhere to their "professional principles" as regulated by bodies detailed in Schedule 5 </w:t>
      </w:r>
      <w:r w:rsidRPr="008F6A58">
        <w:rPr>
          <w:rFonts w:cstheme="minorHAnsi"/>
          <w:sz w:val="22"/>
          <w:szCs w:val="22"/>
        </w:rPr>
        <w:lastRenderedPageBreak/>
        <w:t xml:space="preserve">at 1(2), contained in the Solicitors Regulation Authority SRA Handbook </w:t>
      </w:r>
      <w:r w:rsidRPr="004772E7">
        <w:rPr>
          <w:rStyle w:val="FootnoteReference"/>
          <w:rFonts w:cstheme="minorHAnsi"/>
          <w:sz w:val="22"/>
          <w:szCs w:val="22"/>
        </w:rPr>
        <w:footnoteReference w:id="93"/>
      </w:r>
      <w:r w:rsidRPr="008F6A58">
        <w:rPr>
          <w:rFonts w:cstheme="minorHAnsi"/>
          <w:sz w:val="22"/>
          <w:szCs w:val="22"/>
        </w:rPr>
        <w:t xml:space="preserve"> and / or the Bar Standards Board BSB Handbook </w:t>
      </w:r>
      <w:r w:rsidRPr="004772E7">
        <w:rPr>
          <w:rStyle w:val="FootnoteReference"/>
          <w:rFonts w:cstheme="minorHAnsi"/>
          <w:sz w:val="22"/>
          <w:szCs w:val="22"/>
        </w:rPr>
        <w:footnoteReference w:id="94"/>
      </w:r>
      <w:r w:rsidRPr="008F6A58">
        <w:rPr>
          <w:rFonts w:cstheme="minorHAnsi"/>
          <w:sz w:val="22"/>
          <w:szCs w:val="22"/>
        </w:rPr>
        <w:t xml:space="preserve">, and / or CILEX Code of Conduct </w:t>
      </w:r>
      <w:r w:rsidRPr="004772E7">
        <w:rPr>
          <w:rStyle w:val="FootnoteReference"/>
          <w:rFonts w:cstheme="minorHAnsi"/>
          <w:sz w:val="22"/>
          <w:szCs w:val="22"/>
        </w:rPr>
        <w:footnoteReference w:id="95"/>
      </w:r>
      <w:r w:rsidRPr="008F6A58">
        <w:rPr>
          <w:rFonts w:cstheme="minorHAnsi"/>
          <w:sz w:val="22"/>
          <w:szCs w:val="22"/>
        </w:rPr>
        <w:t>, specifically attention is drawn to the following obligations;</w:t>
      </w:r>
    </w:p>
    <w:p w:rsidR="00300CEF" w:rsidRPr="008F6A58" w:rsidRDefault="00300CEF"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8F6A58">
        <w:rPr>
          <w:rFonts w:cs="Calibri"/>
          <w:sz w:val="22"/>
          <w:szCs w:val="22"/>
        </w:rPr>
        <w:t>their overriding duty and obligation is to uphold the rule of law, and the constitutional principal of the rule of law, and</w:t>
      </w:r>
    </w:p>
    <w:p w:rsidR="00300CEF" w:rsidRPr="004772E7" w:rsidRDefault="00300CEF"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their duty to the court overrides their duty to their client, and</w:t>
      </w:r>
    </w:p>
    <w:p w:rsidR="00300CEF" w:rsidRPr="004772E7" w:rsidRDefault="00300CEF"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each are obliged to provide the court with all relevant law, including dissenting opinions which may undermine their case (</w:t>
      </w:r>
      <w:r w:rsidRPr="004772E7">
        <w:rPr>
          <w:rFonts w:cs="Calibri"/>
          <w:b/>
          <w:sz w:val="22"/>
          <w:szCs w:val="22"/>
        </w:rPr>
        <w:t>THIS MEANS EACH OFFICER</w:t>
      </w:r>
      <w:r w:rsidRPr="004772E7">
        <w:rPr>
          <w:rFonts w:cs="Calibri"/>
          <w:sz w:val="22"/>
          <w:szCs w:val="22"/>
        </w:rPr>
        <w:t xml:space="preserve"> AND THEREBY DISPELLING THE MYTH THAT THE UK SYSTEM IS ADVERSERIAL), and</w:t>
      </w:r>
    </w:p>
    <w:p w:rsidR="00300CEF" w:rsidRPr="004772E7" w:rsidRDefault="00300CEF"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their obligation not to attempt to deceive or knowingly or recklessly mislead the court, and</w:t>
      </w:r>
    </w:p>
    <w:p w:rsidR="00300CEF" w:rsidRPr="004772E7" w:rsidRDefault="00300CEF"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 xml:space="preserve">their obligation to take special care when dealing with litigants in person to use plain language and not to take advantage by </w:t>
      </w:r>
      <w:r w:rsidRPr="004772E7">
        <w:rPr>
          <w:rFonts w:cs="Calibri"/>
          <w:bCs/>
          <w:sz w:val="22"/>
          <w:szCs w:val="22"/>
        </w:rPr>
        <w:t>bullying and unjustifiable threats or misleading or deceitful behaviour, and</w:t>
      </w:r>
    </w:p>
    <w:p w:rsidR="00300CEF" w:rsidRPr="004772E7" w:rsidRDefault="00300CEF"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Not to claim what cannot rightfully be claimed, and </w:t>
      </w:r>
    </w:p>
    <w:p w:rsidR="00300CEF" w:rsidRPr="004772E7" w:rsidRDefault="00300CEF" w:rsidP="00706169">
      <w:pPr>
        <w:pStyle w:val="ListParagraph"/>
        <w:widowControl w:val="0"/>
        <w:numPr>
          <w:ilvl w:val="1"/>
          <w:numId w:val="5"/>
        </w:numPr>
        <w:autoSpaceDE w:val="0"/>
        <w:autoSpaceDN w:val="0"/>
        <w:adjustRightInd w:val="0"/>
        <w:spacing w:before="0" w:after="0" w:line="360" w:lineRule="auto"/>
        <w:ind w:left="709" w:hanging="709"/>
        <w:contextualSpacing w:val="0"/>
        <w:rPr>
          <w:rFonts w:cs="Calibri"/>
          <w:sz w:val="22"/>
          <w:szCs w:val="22"/>
        </w:rPr>
      </w:pPr>
      <w:r w:rsidRPr="004772E7">
        <w:rPr>
          <w:rFonts w:cs="Calibri"/>
          <w:sz w:val="22"/>
          <w:szCs w:val="22"/>
        </w:rPr>
        <w:t>Not to create a dispute where none exists.</w:t>
      </w:r>
      <w:bookmarkStart w:id="7" w:name="_Toc114043005"/>
    </w:p>
    <w:p w:rsidR="00300CEF" w:rsidRPr="004772E7" w:rsidRDefault="00300CEF" w:rsidP="00706169">
      <w:pPr>
        <w:pStyle w:val="ListParagraph"/>
        <w:widowControl w:val="0"/>
        <w:autoSpaceDE w:val="0"/>
        <w:autoSpaceDN w:val="0"/>
        <w:adjustRightInd w:val="0"/>
        <w:spacing w:before="0" w:after="0" w:line="360" w:lineRule="auto"/>
        <w:ind w:left="792"/>
        <w:contextualSpacing w:val="0"/>
        <w:rPr>
          <w:rFonts w:cs="Calibri"/>
          <w:sz w:val="22"/>
          <w:szCs w:val="22"/>
        </w:rPr>
      </w:pPr>
    </w:p>
    <w:p w:rsidR="00300CEF" w:rsidRPr="008F6A58" w:rsidRDefault="00300CEF" w:rsidP="00706169">
      <w:pPr>
        <w:pStyle w:val="ListParagraph"/>
        <w:widowControl w:val="0"/>
        <w:numPr>
          <w:ilvl w:val="0"/>
          <w:numId w:val="5"/>
        </w:numPr>
        <w:autoSpaceDE w:val="0"/>
        <w:autoSpaceDN w:val="0"/>
        <w:adjustRightInd w:val="0"/>
        <w:spacing w:before="0" w:after="0" w:line="360" w:lineRule="auto"/>
        <w:contextualSpacing w:val="0"/>
        <w:rPr>
          <w:rFonts w:cs="Calibri"/>
          <w:b/>
          <w:sz w:val="22"/>
          <w:szCs w:val="22"/>
        </w:rPr>
      </w:pPr>
      <w:r w:rsidRPr="004772E7">
        <w:rPr>
          <w:b/>
          <w:sz w:val="22"/>
          <w:szCs w:val="22"/>
        </w:rPr>
        <w:t>Duties, rights and obligations of the judicial officers of the court:</w:t>
      </w:r>
      <w:bookmarkEnd w:id="7"/>
    </w:p>
    <w:p w:rsidR="008F6A58" w:rsidRPr="004772E7" w:rsidRDefault="008F6A58" w:rsidP="008F6A58">
      <w:pPr>
        <w:pStyle w:val="ListParagraph"/>
        <w:widowControl w:val="0"/>
        <w:autoSpaceDE w:val="0"/>
        <w:autoSpaceDN w:val="0"/>
        <w:adjustRightInd w:val="0"/>
        <w:spacing w:before="0" w:after="0" w:line="360" w:lineRule="auto"/>
        <w:ind w:left="360"/>
        <w:contextualSpacing w:val="0"/>
        <w:rPr>
          <w:rFonts w:cs="Calibri"/>
          <w:b/>
          <w:sz w:val="22"/>
          <w:szCs w:val="22"/>
        </w:rPr>
      </w:pPr>
    </w:p>
    <w:p w:rsidR="00300CEF" w:rsidRPr="004772E7" w:rsidRDefault="00300CEF" w:rsidP="00706169">
      <w:pPr>
        <w:pStyle w:val="ListParagraph"/>
        <w:widowControl w:val="0"/>
        <w:numPr>
          <w:ilvl w:val="1"/>
          <w:numId w:val="5"/>
        </w:numPr>
        <w:autoSpaceDE w:val="0"/>
        <w:autoSpaceDN w:val="0"/>
        <w:adjustRightInd w:val="0"/>
        <w:spacing w:before="0" w:after="0" w:line="360" w:lineRule="auto"/>
        <w:ind w:hanging="792"/>
        <w:contextualSpacing w:val="0"/>
        <w:rPr>
          <w:rFonts w:cs="Calibri"/>
          <w:sz w:val="22"/>
          <w:szCs w:val="22"/>
        </w:rPr>
      </w:pPr>
      <w:r w:rsidRPr="004772E7">
        <w:rPr>
          <w:rFonts w:cs="Calibri"/>
          <w:sz w:val="22"/>
          <w:szCs w:val="22"/>
        </w:rPr>
        <w:t xml:space="preserve">All judges in courts and tribunals, whether salaried or fee-paid, legal or non-legal, including Magistrates and Coroners must adhere to The Guide to Judicial Conduct </w:t>
      </w:r>
      <w:r w:rsidRPr="004772E7">
        <w:rPr>
          <w:rStyle w:val="FootnoteReference"/>
          <w:rFonts w:cs="Calibri"/>
          <w:sz w:val="22"/>
          <w:szCs w:val="22"/>
        </w:rPr>
        <w:footnoteReference w:id="96"/>
      </w:r>
      <w:r w:rsidRPr="004772E7">
        <w:rPr>
          <w:rFonts w:cs="Calibri"/>
          <w:sz w:val="22"/>
          <w:szCs w:val="22"/>
        </w:rPr>
        <w:t xml:space="preserve"> which sets out three basic principles guiding judicial conduct.</w:t>
      </w:r>
    </w:p>
    <w:p w:rsidR="00300CEF" w:rsidRPr="004772E7" w:rsidRDefault="00300CEF" w:rsidP="00706169">
      <w:pPr>
        <w:pStyle w:val="ListParagraph"/>
        <w:widowControl w:val="0"/>
        <w:numPr>
          <w:ilvl w:val="2"/>
          <w:numId w:val="5"/>
        </w:numPr>
        <w:autoSpaceDE w:val="0"/>
        <w:autoSpaceDN w:val="0"/>
        <w:adjustRightInd w:val="0"/>
        <w:spacing w:before="0" w:after="0" w:line="360" w:lineRule="auto"/>
        <w:ind w:left="993" w:hanging="851"/>
        <w:contextualSpacing w:val="0"/>
        <w:rPr>
          <w:rFonts w:cs="Calibri"/>
          <w:sz w:val="22"/>
          <w:szCs w:val="22"/>
        </w:rPr>
      </w:pPr>
      <w:r w:rsidRPr="004772E7">
        <w:rPr>
          <w:rFonts w:cs="Calibri"/>
          <w:sz w:val="22"/>
          <w:szCs w:val="22"/>
        </w:rPr>
        <w:t xml:space="preserve">Judicial independence (affirming individual judges are </w:t>
      </w:r>
      <w:r w:rsidR="00CF3728" w:rsidRPr="004772E7">
        <w:rPr>
          <w:rFonts w:cs="Calibri"/>
          <w:sz w:val="22"/>
          <w:szCs w:val="22"/>
        </w:rPr>
        <w:t>independent</w:t>
      </w:r>
      <w:r w:rsidRPr="004772E7">
        <w:rPr>
          <w:rFonts w:cs="Calibri"/>
          <w:sz w:val="22"/>
          <w:szCs w:val="22"/>
        </w:rPr>
        <w:t>, not only the judiciary!), and</w:t>
      </w:r>
    </w:p>
    <w:p w:rsidR="00300CEF" w:rsidRPr="004772E7" w:rsidRDefault="00300CEF" w:rsidP="00706169">
      <w:pPr>
        <w:pStyle w:val="ListParagraph"/>
        <w:widowControl w:val="0"/>
        <w:numPr>
          <w:ilvl w:val="2"/>
          <w:numId w:val="5"/>
        </w:numPr>
        <w:autoSpaceDE w:val="0"/>
        <w:autoSpaceDN w:val="0"/>
        <w:adjustRightInd w:val="0"/>
        <w:spacing w:before="0" w:after="0" w:line="360" w:lineRule="auto"/>
        <w:ind w:left="993" w:hanging="851"/>
        <w:contextualSpacing w:val="0"/>
        <w:rPr>
          <w:rFonts w:cs="Calibri"/>
          <w:sz w:val="22"/>
          <w:szCs w:val="22"/>
        </w:rPr>
      </w:pPr>
      <w:r w:rsidRPr="004772E7">
        <w:rPr>
          <w:rFonts w:cs="Calibri"/>
          <w:sz w:val="22"/>
          <w:szCs w:val="22"/>
        </w:rPr>
        <w:t>Impartiality, and</w:t>
      </w:r>
    </w:p>
    <w:p w:rsidR="00300CEF" w:rsidRPr="004772E7" w:rsidRDefault="00300CEF" w:rsidP="00706169">
      <w:pPr>
        <w:pStyle w:val="ListParagraph"/>
        <w:widowControl w:val="0"/>
        <w:numPr>
          <w:ilvl w:val="2"/>
          <w:numId w:val="5"/>
        </w:numPr>
        <w:autoSpaceDE w:val="0"/>
        <w:autoSpaceDN w:val="0"/>
        <w:adjustRightInd w:val="0"/>
        <w:spacing w:before="0" w:after="0" w:line="360" w:lineRule="auto"/>
        <w:ind w:left="993" w:hanging="851"/>
        <w:contextualSpacing w:val="0"/>
        <w:rPr>
          <w:rFonts w:cs="Calibri"/>
          <w:sz w:val="22"/>
          <w:szCs w:val="22"/>
        </w:rPr>
      </w:pPr>
      <w:r w:rsidRPr="004772E7">
        <w:rPr>
          <w:rFonts w:cs="Calibri"/>
          <w:sz w:val="22"/>
          <w:szCs w:val="22"/>
        </w:rPr>
        <w:t>Integrity</w:t>
      </w:r>
    </w:p>
    <w:p w:rsidR="00300CEF" w:rsidRPr="004772E7" w:rsidRDefault="00300CEF" w:rsidP="00706169">
      <w:pPr>
        <w:pStyle w:val="ListParagraph"/>
        <w:widowControl w:val="0"/>
        <w:numPr>
          <w:ilvl w:val="1"/>
          <w:numId w:val="5"/>
        </w:numPr>
        <w:autoSpaceDE w:val="0"/>
        <w:autoSpaceDN w:val="0"/>
        <w:adjustRightInd w:val="0"/>
        <w:spacing w:before="0" w:after="0" w:line="360" w:lineRule="auto"/>
        <w:ind w:hanging="792"/>
        <w:contextualSpacing w:val="0"/>
        <w:rPr>
          <w:rFonts w:cs="Calibri"/>
          <w:sz w:val="22"/>
          <w:szCs w:val="22"/>
        </w:rPr>
      </w:pPr>
      <w:r w:rsidRPr="004772E7">
        <w:rPr>
          <w:rFonts w:cs="Calibri"/>
          <w:sz w:val="22"/>
          <w:szCs w:val="22"/>
        </w:rPr>
        <w:t>Bias by a tribunal of any description is defined in Porter v Magill [2001] UKHL 67</w:t>
      </w:r>
      <w:r w:rsidRPr="004772E7">
        <w:rPr>
          <w:rStyle w:val="FootnoteReference"/>
          <w:rFonts w:cs="Calibri"/>
          <w:sz w:val="22"/>
          <w:szCs w:val="22"/>
        </w:rPr>
        <w:footnoteReference w:id="97"/>
      </w:r>
      <w:r w:rsidRPr="004772E7">
        <w:rPr>
          <w:rFonts w:cs="Calibri"/>
          <w:sz w:val="22"/>
          <w:szCs w:val="22"/>
        </w:rPr>
        <w:t>; [2002] 2 AC 357 as:</w:t>
      </w:r>
    </w:p>
    <w:p w:rsidR="00300CEF" w:rsidRPr="004772E7" w:rsidRDefault="00300CEF" w:rsidP="00706169">
      <w:pPr>
        <w:pStyle w:val="ListParagraph"/>
        <w:widowControl w:val="0"/>
        <w:autoSpaceDE w:val="0"/>
        <w:autoSpaceDN w:val="0"/>
        <w:adjustRightInd w:val="0"/>
        <w:spacing w:before="0" w:after="0" w:line="360" w:lineRule="auto"/>
        <w:ind w:left="792"/>
        <w:contextualSpacing w:val="0"/>
        <w:rPr>
          <w:rFonts w:cs="Calibri"/>
          <w:sz w:val="22"/>
          <w:szCs w:val="22"/>
        </w:rPr>
      </w:pPr>
      <w:r w:rsidRPr="004772E7">
        <w:rPr>
          <w:rFonts w:cs="Calibri"/>
          <w:b/>
          <w:i/>
          <w:sz w:val="22"/>
          <w:szCs w:val="22"/>
        </w:rPr>
        <w:t>“the relevant test in cases of alleged bias is whether the fair-minded and informed observer, having considered the facts, would conclude that there was a real possibility that the tribunal was biased”</w:t>
      </w:r>
    </w:p>
    <w:p w:rsidR="00300CEF" w:rsidRPr="004772E7" w:rsidRDefault="00300CEF" w:rsidP="00706169">
      <w:pPr>
        <w:pStyle w:val="ListParagraph"/>
        <w:widowControl w:val="0"/>
        <w:spacing w:before="0" w:after="0" w:line="360" w:lineRule="auto"/>
        <w:ind w:left="360"/>
        <w:contextualSpacing w:val="0"/>
        <w:rPr>
          <w:rFonts w:cstheme="minorHAnsi"/>
          <w:sz w:val="22"/>
          <w:szCs w:val="22"/>
        </w:rPr>
      </w:pPr>
    </w:p>
    <w:p w:rsidR="00CE662C" w:rsidRPr="004772E7" w:rsidRDefault="00CE662C" w:rsidP="00706169">
      <w:pPr>
        <w:widowControl w:val="0"/>
        <w:spacing w:before="0" w:after="0" w:line="360" w:lineRule="auto"/>
        <w:rPr>
          <w:rFonts w:cstheme="minorHAnsi"/>
          <w:color w:val="000000"/>
          <w:sz w:val="22"/>
          <w:szCs w:val="22"/>
        </w:rPr>
      </w:pPr>
    </w:p>
    <w:p w:rsidR="007C68B3" w:rsidRPr="004772E7" w:rsidRDefault="00CE662C" w:rsidP="00706169">
      <w:pPr>
        <w:widowControl w:val="0"/>
        <w:spacing w:before="0" w:after="0" w:line="360" w:lineRule="auto"/>
        <w:rPr>
          <w:rFonts w:cstheme="minorHAnsi"/>
          <w:color w:val="000000"/>
          <w:sz w:val="22"/>
          <w:szCs w:val="22"/>
        </w:rPr>
      </w:pPr>
      <w:r w:rsidRPr="004772E7">
        <w:rPr>
          <w:rFonts w:cstheme="minorHAnsi"/>
          <w:color w:val="000000"/>
          <w:sz w:val="22"/>
          <w:szCs w:val="22"/>
        </w:rPr>
        <w:t xml:space="preserve">Now that you are with this </w:t>
      </w:r>
      <w:r w:rsidR="00CF3728" w:rsidRPr="004772E7">
        <w:rPr>
          <w:rFonts w:cstheme="minorHAnsi"/>
          <w:color w:val="000000"/>
          <w:sz w:val="22"/>
          <w:szCs w:val="22"/>
        </w:rPr>
        <w:t>knowledge, should</w:t>
      </w:r>
      <w:r w:rsidR="00951F1C" w:rsidRPr="004772E7">
        <w:rPr>
          <w:rFonts w:cstheme="minorHAnsi"/>
          <w:color w:val="000000"/>
          <w:sz w:val="22"/>
          <w:szCs w:val="22"/>
        </w:rPr>
        <w:t xml:space="preserve"> you</w:t>
      </w:r>
      <w:r w:rsidRPr="004772E7">
        <w:rPr>
          <w:rFonts w:cstheme="minorHAnsi"/>
          <w:color w:val="000000"/>
          <w:sz w:val="22"/>
          <w:szCs w:val="22"/>
        </w:rPr>
        <w:t xml:space="preserve"> fail to provide a full, accurate and complete </w:t>
      </w:r>
      <w:r w:rsidR="00951F1C" w:rsidRPr="004772E7">
        <w:rPr>
          <w:rFonts w:cstheme="minorHAnsi"/>
          <w:color w:val="000000"/>
          <w:sz w:val="22"/>
          <w:szCs w:val="22"/>
        </w:rPr>
        <w:t>response</w:t>
      </w:r>
      <w:r w:rsidR="008F2093" w:rsidRPr="004772E7">
        <w:rPr>
          <w:rFonts w:cstheme="minorHAnsi"/>
          <w:color w:val="000000"/>
          <w:sz w:val="22"/>
          <w:szCs w:val="22"/>
        </w:rPr>
        <w:t xml:space="preserve"> you </w:t>
      </w:r>
      <w:r w:rsidR="00951F1C" w:rsidRPr="004772E7">
        <w:rPr>
          <w:rFonts w:cstheme="minorHAnsi"/>
          <w:color w:val="000000"/>
          <w:sz w:val="22"/>
          <w:szCs w:val="22"/>
        </w:rPr>
        <w:t>would</w:t>
      </w:r>
      <w:r w:rsidRPr="004772E7">
        <w:rPr>
          <w:rFonts w:cstheme="minorHAnsi"/>
          <w:color w:val="000000"/>
          <w:sz w:val="22"/>
          <w:szCs w:val="22"/>
        </w:rPr>
        <w:t xml:space="preserve"> knowingly </w:t>
      </w:r>
      <w:r w:rsidR="00951F1C" w:rsidRPr="004772E7">
        <w:rPr>
          <w:rFonts w:cstheme="minorHAnsi"/>
          <w:color w:val="000000"/>
          <w:sz w:val="22"/>
          <w:szCs w:val="22"/>
        </w:rPr>
        <w:t xml:space="preserve">be </w:t>
      </w:r>
      <w:r w:rsidR="007C68B3" w:rsidRPr="004772E7">
        <w:rPr>
          <w:rFonts w:cstheme="minorHAnsi"/>
          <w:color w:val="000000"/>
          <w:sz w:val="22"/>
          <w:szCs w:val="22"/>
        </w:rPr>
        <w:t>breaching my peace.</w:t>
      </w:r>
    </w:p>
    <w:p w:rsidR="00CA489C" w:rsidRPr="00155931" w:rsidRDefault="00CA489C" w:rsidP="00CA489C">
      <w:pPr>
        <w:pStyle w:val="ListParagraph"/>
        <w:widowControl w:val="0"/>
        <w:suppressAutoHyphens/>
        <w:spacing w:line="360" w:lineRule="auto"/>
        <w:ind w:left="0"/>
        <w:contextualSpacing w:val="0"/>
        <w:rPr>
          <w:rFonts w:cs="Arial"/>
          <w:sz w:val="22"/>
          <w:szCs w:val="22"/>
        </w:rPr>
      </w:pPr>
      <w:r w:rsidRPr="00155931">
        <w:rPr>
          <w:rFonts w:cs="Arial"/>
          <w:sz w:val="22"/>
          <w:szCs w:val="22"/>
        </w:rPr>
        <w:lastRenderedPageBreak/>
        <w:t>Excepting honest errors and omissions, I believe my actions of serving you this notice, and the contents herein, are honourable, lawful and true.</w:t>
      </w:r>
    </w:p>
    <w:p w:rsidR="00B3512A" w:rsidRDefault="00CA489C" w:rsidP="00CA489C">
      <w:pPr>
        <w:pStyle w:val="ListParagraph"/>
        <w:widowControl w:val="0"/>
        <w:suppressAutoHyphens/>
        <w:spacing w:line="360" w:lineRule="auto"/>
        <w:ind w:left="0" w:firstLine="360"/>
        <w:contextualSpacing w:val="0"/>
        <w:rPr>
          <w:rFonts w:cs="Arial"/>
        </w:rPr>
      </w:pPr>
      <w:r w:rsidRPr="00155931">
        <w:rPr>
          <w:rFonts w:cs="Arial"/>
          <w:sz w:val="22"/>
          <w:szCs w:val="22"/>
        </w:rPr>
        <w:t>Signed:</w:t>
      </w:r>
      <w:r w:rsidRPr="00A92AC9">
        <w:rPr>
          <w:rFonts w:cs="Arial"/>
        </w:rPr>
        <w:tab/>
      </w:r>
      <w:r w:rsidRPr="00A92AC9">
        <w:rPr>
          <w:rFonts w:cs="Arial"/>
        </w:rPr>
        <w:tab/>
      </w:r>
      <w:r w:rsidRPr="00A92AC9">
        <w:rPr>
          <w:rFonts w:cs="Arial"/>
        </w:rPr>
        <w:tab/>
      </w:r>
      <w:r w:rsidRPr="00A92AC9">
        <w:rPr>
          <w:rFonts w:cs="Arial"/>
        </w:rPr>
        <w:tab/>
      </w:r>
      <w:r w:rsidRPr="00A92AC9">
        <w:rPr>
          <w:rFonts w:cs="Arial"/>
        </w:rPr>
        <w:tab/>
      </w:r>
      <w:r w:rsidRPr="00A92AC9">
        <w:rPr>
          <w:rFonts w:cs="Arial"/>
        </w:rPr>
        <w:tab/>
      </w:r>
      <w:r w:rsidRPr="00A92AC9">
        <w:rPr>
          <w:rFonts w:cs="Arial"/>
        </w:rPr>
        <w:tab/>
        <w:t>Date:</w:t>
      </w:r>
    </w:p>
    <w:p w:rsidR="00B3512A" w:rsidRDefault="00B3512A">
      <w:pPr>
        <w:rPr>
          <w:rFonts w:cs="Arial"/>
        </w:rPr>
      </w:pPr>
      <w:r>
        <w:rPr>
          <w:rFonts w:cs="Arial"/>
        </w:rPr>
        <w:br w:type="page"/>
      </w:r>
    </w:p>
    <w:p w:rsidR="00CA489C" w:rsidRPr="00A92AC9" w:rsidRDefault="00B3512A" w:rsidP="00B3512A">
      <w:pPr>
        <w:pStyle w:val="ListParagraph"/>
        <w:widowControl w:val="0"/>
        <w:suppressAutoHyphens/>
        <w:spacing w:line="360" w:lineRule="auto"/>
        <w:ind w:left="0" w:firstLine="360"/>
        <w:contextualSpacing w:val="0"/>
        <w:jc w:val="center"/>
        <w:rPr>
          <w:rFonts w:cs="Arial"/>
          <w:iCs/>
        </w:rPr>
      </w:pPr>
      <w:r>
        <w:rPr>
          <w:rFonts w:cs="Arial"/>
          <w:iCs/>
          <w:noProof/>
          <w:lang w:val="en-GB" w:eastAsia="en-GB" w:bidi="ar-SA"/>
        </w:rPr>
        <w:lastRenderedPageBreak/>
        <w:drawing>
          <wp:inline distT="0" distB="0" distL="0" distR="0">
            <wp:extent cx="6115904" cy="7973538"/>
            <wp:effectExtent l="19050" t="0" r="0" b="0"/>
            <wp:docPr id="1" name="Picture 0" descr="Cainet Office confi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inet Office confirmation.png"/>
                    <pic:cNvPicPr/>
                  </pic:nvPicPr>
                  <pic:blipFill>
                    <a:blip r:embed="rId8" cstate="print"/>
                    <a:stretch>
                      <a:fillRect/>
                    </a:stretch>
                  </pic:blipFill>
                  <pic:spPr>
                    <a:xfrm>
                      <a:off x="0" y="0"/>
                      <a:ext cx="6115904" cy="7973538"/>
                    </a:xfrm>
                    <a:prstGeom prst="rect">
                      <a:avLst/>
                    </a:prstGeom>
                  </pic:spPr>
                </pic:pic>
              </a:graphicData>
            </a:graphic>
          </wp:inline>
        </w:drawing>
      </w:r>
      <w:r>
        <w:rPr>
          <w:rFonts w:cs="Arial"/>
          <w:iCs/>
          <w:noProof/>
          <w:lang w:val="en-GB" w:eastAsia="en-GB" w:bidi="ar-SA"/>
        </w:rPr>
        <w:lastRenderedPageBreak/>
        <w:drawing>
          <wp:inline distT="0" distB="0" distL="0" distR="0">
            <wp:extent cx="5306695" cy="9431020"/>
            <wp:effectExtent l="19050" t="0" r="8255" b="0"/>
            <wp:docPr id="2" name="Picture 1" descr="National Archives Confi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Archives Confirmation.png"/>
                    <pic:cNvPicPr/>
                  </pic:nvPicPr>
                  <pic:blipFill>
                    <a:blip r:embed="rId9" cstate="print"/>
                    <a:stretch>
                      <a:fillRect/>
                    </a:stretch>
                  </pic:blipFill>
                  <pic:spPr>
                    <a:xfrm>
                      <a:off x="0" y="0"/>
                      <a:ext cx="5306695" cy="9431020"/>
                    </a:xfrm>
                    <a:prstGeom prst="rect">
                      <a:avLst/>
                    </a:prstGeom>
                  </pic:spPr>
                </pic:pic>
              </a:graphicData>
            </a:graphic>
          </wp:inline>
        </w:drawing>
      </w:r>
    </w:p>
    <w:sectPr w:rsidR="00CA489C" w:rsidRPr="00A92AC9" w:rsidSect="00C32ED4">
      <w:headerReference w:type="default" r:id="rId10"/>
      <w:footerReference w:type="default" r:id="rId11"/>
      <w:pgSz w:w="11906" w:h="16838"/>
      <w:pgMar w:top="993" w:right="707" w:bottom="993" w:left="851"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04A" w:rsidRDefault="002C004A" w:rsidP="0058625D">
      <w:r>
        <w:separator/>
      </w:r>
    </w:p>
  </w:endnote>
  <w:endnote w:type="continuationSeparator" w:id="0">
    <w:p w:rsidR="002C004A" w:rsidRDefault="002C004A" w:rsidP="005862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83327"/>
      <w:docPartObj>
        <w:docPartGallery w:val="Page Numbers (Bottom of Page)"/>
        <w:docPartUnique/>
      </w:docPartObj>
    </w:sdtPr>
    <w:sdtContent>
      <w:sdt>
        <w:sdtPr>
          <w:id w:val="565050477"/>
          <w:docPartObj>
            <w:docPartGallery w:val="Page Numbers (Top of Page)"/>
            <w:docPartUnique/>
          </w:docPartObj>
        </w:sdtPr>
        <w:sdtContent>
          <w:p w:rsidR="00A27973" w:rsidRPr="009C7BDA" w:rsidRDefault="00A27973">
            <w:pPr>
              <w:pStyle w:val="Footer"/>
              <w:jc w:val="center"/>
            </w:pPr>
            <w:r w:rsidRPr="009C7BDA">
              <w:t xml:space="preserve">Page </w:t>
            </w:r>
            <w:r w:rsidR="00E7120A" w:rsidRPr="009C7BDA">
              <w:rPr>
                <w:b/>
              </w:rPr>
              <w:fldChar w:fldCharType="begin"/>
            </w:r>
            <w:r w:rsidRPr="009C7BDA">
              <w:rPr>
                <w:b/>
              </w:rPr>
              <w:instrText xml:space="preserve"> PAGE </w:instrText>
            </w:r>
            <w:r w:rsidR="00E7120A" w:rsidRPr="009C7BDA">
              <w:rPr>
                <w:b/>
              </w:rPr>
              <w:fldChar w:fldCharType="separate"/>
            </w:r>
            <w:r w:rsidR="00CE54D0">
              <w:rPr>
                <w:b/>
                <w:noProof/>
              </w:rPr>
              <w:t>4</w:t>
            </w:r>
            <w:r w:rsidR="00E7120A" w:rsidRPr="009C7BDA">
              <w:rPr>
                <w:b/>
              </w:rPr>
              <w:fldChar w:fldCharType="end"/>
            </w:r>
            <w:r w:rsidRPr="009C7BDA">
              <w:t xml:space="preserve"> of </w:t>
            </w:r>
            <w:r w:rsidR="00E7120A" w:rsidRPr="009C7BDA">
              <w:rPr>
                <w:b/>
              </w:rPr>
              <w:fldChar w:fldCharType="begin"/>
            </w:r>
            <w:r w:rsidRPr="009C7BDA">
              <w:rPr>
                <w:b/>
              </w:rPr>
              <w:instrText xml:space="preserve"> NUMPAGES  </w:instrText>
            </w:r>
            <w:r w:rsidR="00E7120A" w:rsidRPr="009C7BDA">
              <w:rPr>
                <w:b/>
              </w:rPr>
              <w:fldChar w:fldCharType="separate"/>
            </w:r>
            <w:r w:rsidR="00CE54D0">
              <w:rPr>
                <w:b/>
                <w:noProof/>
              </w:rPr>
              <w:t>25</w:t>
            </w:r>
            <w:r w:rsidR="00E7120A" w:rsidRPr="009C7BDA">
              <w:rPr>
                <w:b/>
              </w:rPr>
              <w:fldChar w:fldCharType="end"/>
            </w:r>
          </w:p>
        </w:sdtContent>
      </w:sdt>
    </w:sdtContent>
  </w:sdt>
  <w:p w:rsidR="00A27973" w:rsidRDefault="00A279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04A" w:rsidRDefault="002C004A" w:rsidP="0058625D">
      <w:r>
        <w:separator/>
      </w:r>
    </w:p>
  </w:footnote>
  <w:footnote w:type="continuationSeparator" w:id="0">
    <w:p w:rsidR="002C004A" w:rsidRDefault="002C004A" w:rsidP="0058625D">
      <w:r>
        <w:continuationSeparator/>
      </w:r>
    </w:p>
  </w:footnote>
  <w:footnote w:id="1">
    <w:p w:rsidR="00A27973" w:rsidRPr="000932C3" w:rsidRDefault="00A27973">
      <w:pPr>
        <w:pStyle w:val="FootnoteText"/>
        <w:rPr>
          <w:rFonts w:cstheme="minorHAnsi"/>
        </w:rPr>
      </w:pPr>
      <w:r w:rsidRPr="000932C3">
        <w:rPr>
          <w:rStyle w:val="FootnoteReference"/>
          <w:rFonts w:cstheme="minorHAnsi"/>
        </w:rPr>
        <w:footnoteRef/>
      </w:r>
      <w:hyperlink r:id="rId1" w:history="1">
        <w:r w:rsidRPr="000932C3">
          <w:rPr>
            <w:rStyle w:val="Hyperlink"/>
            <w:rFonts w:cstheme="minorHAnsi"/>
          </w:rPr>
          <w:t>https://www.legislation.gov.uk/ukpga/1989/42/section/5</w:t>
        </w:r>
      </w:hyperlink>
    </w:p>
  </w:footnote>
  <w:footnote w:id="2">
    <w:p w:rsidR="00A27973" w:rsidRPr="000932C3" w:rsidRDefault="00A27973" w:rsidP="009740E2">
      <w:pPr>
        <w:pStyle w:val="FootnoteText"/>
        <w:rPr>
          <w:rFonts w:cstheme="minorHAnsi"/>
        </w:rPr>
      </w:pPr>
      <w:r w:rsidRPr="000932C3">
        <w:rPr>
          <w:rStyle w:val="FootnoteReference"/>
          <w:rFonts w:cstheme="minorHAnsi"/>
        </w:rPr>
        <w:footnoteRef/>
      </w:r>
      <w:hyperlink r:id="rId2" w:history="1">
        <w:r w:rsidRPr="000932C3">
          <w:rPr>
            <w:rStyle w:val="Hyperlink"/>
            <w:rFonts w:cstheme="minorHAnsi"/>
          </w:rPr>
          <w:t>https://www.legislation.gov.uk/ukpga/1992/14/section/20</w:t>
        </w:r>
      </w:hyperlink>
    </w:p>
  </w:footnote>
  <w:footnote w:id="3">
    <w:p w:rsidR="00A27973" w:rsidRPr="000932C3" w:rsidRDefault="00A27973">
      <w:pPr>
        <w:pStyle w:val="FootnoteText"/>
        <w:rPr>
          <w:rFonts w:cstheme="minorHAnsi"/>
        </w:rPr>
      </w:pPr>
      <w:r w:rsidRPr="000932C3">
        <w:rPr>
          <w:rStyle w:val="FootnoteReference"/>
          <w:rFonts w:cstheme="minorHAnsi"/>
        </w:rPr>
        <w:footnoteRef/>
      </w:r>
      <w:hyperlink r:id="rId3" w:history="1">
        <w:r w:rsidRPr="000932C3">
          <w:rPr>
            <w:rStyle w:val="Hyperlink"/>
            <w:rFonts w:cstheme="minorHAnsi"/>
          </w:rPr>
          <w:t>https://www.legislation.gov.uk/ukpga/1972/70/section/151</w:t>
        </w:r>
      </w:hyperlink>
    </w:p>
  </w:footnote>
  <w:footnote w:id="4">
    <w:p w:rsidR="00A27973" w:rsidRPr="00E11189" w:rsidRDefault="00A27973" w:rsidP="004772E7">
      <w:pPr>
        <w:pStyle w:val="ListParagraph"/>
        <w:widowControl w:val="0"/>
        <w:spacing w:before="0" w:after="0" w:line="240" w:lineRule="auto"/>
        <w:ind w:left="0"/>
        <w:contextualSpacing w:val="0"/>
        <w:rPr>
          <w:rFonts w:cs="Arial"/>
          <w:iCs/>
        </w:rPr>
      </w:pPr>
      <w:r>
        <w:rPr>
          <w:rStyle w:val="FootnoteReference"/>
        </w:rPr>
        <w:footnoteRef/>
      </w:r>
      <w:r w:rsidRPr="00A92AC9">
        <w:rPr>
          <w:rFonts w:cs="Arial"/>
          <w:iCs/>
        </w:rPr>
        <w:t xml:space="preserve">You must immediately notify your principals, and agents, and All principals must immediately notify their principals and </w:t>
      </w:r>
      <w:r w:rsidR="00EE1E87" w:rsidRPr="00A92AC9">
        <w:rPr>
          <w:rFonts w:cs="Arial"/>
          <w:iCs/>
        </w:rPr>
        <w:t>agents, that</w:t>
      </w:r>
      <w:r w:rsidRPr="00A92AC9">
        <w:rPr>
          <w:rFonts w:cs="Arial"/>
          <w:iCs/>
        </w:rPr>
        <w:t xml:space="preserve"> the lawfulness of your claims detailed herein are in dispute.</w:t>
      </w:r>
    </w:p>
  </w:footnote>
  <w:footnote w:id="5">
    <w:p w:rsidR="00A27973" w:rsidRPr="006B030D" w:rsidRDefault="00A27973">
      <w:pPr>
        <w:pStyle w:val="FootnoteText"/>
        <w:rPr>
          <w:lang w:val="en-GB"/>
        </w:rPr>
      </w:pPr>
      <w:r>
        <w:rPr>
          <w:rStyle w:val="FootnoteReference"/>
        </w:rPr>
        <w:footnoteRef/>
      </w:r>
      <w:hyperlink r:id="rId4" w:history="1">
        <w:r w:rsidRPr="006B030D">
          <w:rPr>
            <w:rStyle w:val="Hyperlink"/>
          </w:rPr>
          <w:t>https://www.legislation.gov.uk/ukpga/1992/14/contents</w:t>
        </w:r>
      </w:hyperlink>
    </w:p>
  </w:footnote>
  <w:footnote w:id="6">
    <w:p w:rsidR="00A27973" w:rsidRPr="000932C3" w:rsidRDefault="00A27973" w:rsidP="004772E7">
      <w:pPr>
        <w:pStyle w:val="FootnoteText"/>
        <w:rPr>
          <w:rFonts w:cstheme="minorHAnsi"/>
        </w:rPr>
      </w:pPr>
      <w:r w:rsidRPr="000932C3">
        <w:rPr>
          <w:rStyle w:val="FootnoteReference"/>
          <w:rFonts w:cstheme="minorHAnsi"/>
        </w:rPr>
        <w:footnoteRef/>
      </w:r>
      <w:hyperlink r:id="rId5" w:history="1">
        <w:r w:rsidRPr="000932C3">
          <w:rPr>
            <w:rStyle w:val="Hyperlink"/>
            <w:rFonts w:cstheme="minorHAnsi"/>
          </w:rPr>
          <w:t>https://www.legislation.gov.uk/uksi/1992/613/regulation/53/made</w:t>
        </w:r>
      </w:hyperlink>
    </w:p>
  </w:footnote>
  <w:footnote w:id="7">
    <w:p w:rsidR="00A27973" w:rsidRPr="000932C3" w:rsidRDefault="00A27973" w:rsidP="00E11189">
      <w:pPr>
        <w:pStyle w:val="FootnoteText"/>
        <w:rPr>
          <w:rFonts w:cstheme="minorHAnsi"/>
        </w:rPr>
      </w:pPr>
      <w:r w:rsidRPr="000932C3">
        <w:rPr>
          <w:rStyle w:val="FootnoteReference"/>
          <w:rFonts w:cstheme="minorHAnsi"/>
        </w:rPr>
        <w:footnoteRef/>
      </w:r>
      <w:hyperlink r:id="rId6" w:history="1">
        <w:r w:rsidRPr="000932C3">
          <w:rPr>
            <w:rStyle w:val="Hyperlink"/>
            <w:rFonts w:cstheme="minorHAnsi"/>
          </w:rPr>
          <w:t>https://www.legislation.gov.uk/uksi/1992/613/contents/made</w:t>
        </w:r>
      </w:hyperlink>
    </w:p>
  </w:footnote>
  <w:footnote w:id="8">
    <w:p w:rsidR="00A27973" w:rsidRDefault="00A27973">
      <w:pPr>
        <w:pStyle w:val="FootnoteText"/>
      </w:pPr>
      <w:r w:rsidRPr="000932C3">
        <w:rPr>
          <w:rStyle w:val="FootnoteReference"/>
          <w:rFonts w:cstheme="minorHAnsi"/>
        </w:rPr>
        <w:footnoteRef/>
      </w:r>
      <w:r w:rsidRPr="000932C3">
        <w:rPr>
          <w:rFonts w:cstheme="minorHAnsi"/>
        </w:rPr>
        <w:t xml:space="preserve"> Liverpool City Council v Marc Horn Case# 052200277122</w:t>
      </w:r>
    </w:p>
  </w:footnote>
  <w:footnote w:id="9">
    <w:p w:rsidR="00A27973" w:rsidRPr="000932C3" w:rsidRDefault="00A27973" w:rsidP="00EF76E9">
      <w:pPr>
        <w:pStyle w:val="FootnoteText"/>
        <w:rPr>
          <w:rFonts w:cstheme="minorHAnsi"/>
        </w:rPr>
      </w:pPr>
      <w:r w:rsidRPr="000932C3">
        <w:rPr>
          <w:rStyle w:val="FootnoteReference"/>
          <w:rFonts w:cstheme="minorHAnsi"/>
        </w:rPr>
        <w:footnoteRef/>
      </w:r>
      <w:hyperlink r:id="rId7" w:history="1">
        <w:r w:rsidRPr="000932C3">
          <w:rPr>
            <w:rStyle w:val="Hyperlink"/>
            <w:rFonts w:cstheme="minorHAnsi"/>
          </w:rPr>
          <w:t>https://www.lawteacher.net/free-law-essays/equity-law/conflict-between-common-law-and-equity-equity-law-essay.php</w:t>
        </w:r>
      </w:hyperlink>
    </w:p>
  </w:footnote>
  <w:footnote w:id="10">
    <w:p w:rsidR="00A27973" w:rsidRPr="000932C3" w:rsidRDefault="00A27973">
      <w:pPr>
        <w:pStyle w:val="FootnoteText"/>
        <w:rPr>
          <w:rFonts w:cstheme="minorHAnsi"/>
        </w:rPr>
      </w:pPr>
      <w:r w:rsidRPr="000932C3">
        <w:rPr>
          <w:rStyle w:val="FootnoteReference"/>
          <w:rFonts w:cstheme="minorHAnsi"/>
        </w:rPr>
        <w:footnoteRef/>
      </w:r>
      <w:hyperlink r:id="rId8" w:history="1">
        <w:r w:rsidRPr="000932C3">
          <w:rPr>
            <w:rStyle w:val="Hyperlink"/>
            <w:rFonts w:cstheme="minorHAnsi"/>
          </w:rPr>
          <w:t>https://www.legislation.gov.uk/aep/Ja1/21/3</w:t>
        </w:r>
      </w:hyperlink>
    </w:p>
  </w:footnote>
  <w:footnote w:id="11">
    <w:p w:rsidR="00A27973" w:rsidRPr="000932C3" w:rsidRDefault="00A27973">
      <w:pPr>
        <w:pStyle w:val="FootnoteText"/>
        <w:rPr>
          <w:rFonts w:cstheme="minorHAnsi"/>
        </w:rPr>
      </w:pPr>
      <w:r w:rsidRPr="000932C3">
        <w:rPr>
          <w:rStyle w:val="FootnoteReference"/>
          <w:rFonts w:cstheme="minorHAnsi"/>
        </w:rPr>
        <w:footnoteRef/>
      </w:r>
      <w:r w:rsidRPr="000932C3">
        <w:rPr>
          <w:rFonts w:cstheme="minorHAnsi"/>
        </w:rPr>
        <w:t xml:space="preserve"> Equity will not suffer a wrong (harm) without a remedy.</w:t>
      </w:r>
    </w:p>
  </w:footnote>
  <w:footnote w:id="12">
    <w:p w:rsidR="00A27973" w:rsidRPr="000932C3" w:rsidRDefault="00A27973">
      <w:pPr>
        <w:pStyle w:val="FootnoteText"/>
        <w:rPr>
          <w:rFonts w:cstheme="minorHAnsi"/>
        </w:rPr>
      </w:pPr>
      <w:r w:rsidRPr="000932C3">
        <w:rPr>
          <w:rStyle w:val="FootnoteReference"/>
          <w:rFonts w:cstheme="minorHAnsi"/>
        </w:rPr>
        <w:footnoteRef/>
      </w:r>
      <w:hyperlink r:id="rId9" w:history="1">
        <w:r w:rsidRPr="000932C3">
          <w:rPr>
            <w:rStyle w:val="Hyperlink"/>
            <w:rFonts w:cstheme="minorHAnsi"/>
          </w:rPr>
          <w:t>https://www.legislation.gov.uk/aep/Edw3/34/1</w:t>
        </w:r>
      </w:hyperlink>
    </w:p>
  </w:footnote>
  <w:footnote w:id="13">
    <w:p w:rsidR="00A27973" w:rsidRPr="00086722" w:rsidRDefault="00A27973">
      <w:pPr>
        <w:pStyle w:val="FootnoteText"/>
      </w:pPr>
      <w:r w:rsidRPr="000932C3">
        <w:rPr>
          <w:rStyle w:val="FootnoteReference"/>
          <w:rFonts w:cstheme="minorHAnsi"/>
        </w:rPr>
        <w:footnoteRef/>
      </w:r>
      <w:hyperlink r:id="rId10" w:tgtFrame="_blank" w:history="1">
        <w:r w:rsidRPr="000932C3">
          <w:rPr>
            <w:rStyle w:val="Hyperlink"/>
            <w:rFonts w:cstheme="minorHAnsi"/>
            <w:i/>
            <w:szCs w:val="24"/>
          </w:rPr>
          <w:t>R v Howell</w:t>
        </w:r>
      </w:hyperlink>
      <w:r w:rsidRPr="000932C3">
        <w:rPr>
          <w:rFonts w:cstheme="minorHAnsi"/>
          <w:i/>
          <w:szCs w:val="24"/>
        </w:rPr>
        <w:t xml:space="preserve"> [1982] QB 416, [1981] </w:t>
      </w:r>
      <w:hyperlink r:id="rId11" w:history="1">
        <w:r w:rsidR="00086722" w:rsidRPr="002B4500">
          <w:rPr>
            <w:rStyle w:val="Hyperlink"/>
          </w:rPr>
          <w:t>https://learninglink.oup.com/static/5c0e79ef50eddf00160f35ad/casebook_225.htm</w:t>
        </w:r>
      </w:hyperlink>
    </w:p>
  </w:footnote>
  <w:footnote w:id="14">
    <w:p w:rsidR="00A27973" w:rsidRPr="000932C3" w:rsidRDefault="00A27973">
      <w:pPr>
        <w:pStyle w:val="FootnoteText"/>
        <w:rPr>
          <w:rFonts w:cstheme="minorHAnsi"/>
        </w:rPr>
      </w:pPr>
      <w:r w:rsidRPr="000932C3">
        <w:rPr>
          <w:rStyle w:val="FootnoteReference"/>
          <w:rFonts w:cstheme="minorHAnsi"/>
        </w:rPr>
        <w:footnoteRef/>
      </w:r>
      <w:r w:rsidRPr="000932C3">
        <w:rPr>
          <w:rFonts w:eastAsia="Times New Roman" w:cstheme="minorHAnsi"/>
          <w:i/>
          <w:kern w:val="36"/>
          <w:szCs w:val="24"/>
          <w:lang w:eastAsia="en-GB"/>
        </w:rPr>
        <w:t>R (</w:t>
      </w:r>
      <w:proofErr w:type="spellStart"/>
      <w:r w:rsidRPr="000932C3">
        <w:rPr>
          <w:rFonts w:eastAsia="Times New Roman" w:cstheme="minorHAnsi"/>
          <w:i/>
          <w:kern w:val="36"/>
          <w:szCs w:val="24"/>
          <w:lang w:eastAsia="en-GB"/>
        </w:rPr>
        <w:t>Laporte</w:t>
      </w:r>
      <w:proofErr w:type="spellEnd"/>
      <w:r w:rsidRPr="000932C3">
        <w:rPr>
          <w:rFonts w:eastAsia="Times New Roman" w:cstheme="minorHAnsi"/>
          <w:i/>
          <w:kern w:val="36"/>
          <w:szCs w:val="24"/>
          <w:lang w:eastAsia="en-GB"/>
        </w:rPr>
        <w:t xml:space="preserve">) v Chief Constable of Gloucestershire </w:t>
      </w:r>
      <w:r w:rsidRPr="000932C3">
        <w:rPr>
          <w:rFonts w:cstheme="minorHAnsi"/>
          <w:i/>
          <w:szCs w:val="24"/>
        </w:rPr>
        <w:t>[2006] UKHL 55</w:t>
      </w:r>
      <w:hyperlink r:id="rId12" w:history="1">
        <w:r w:rsidRPr="000932C3">
          <w:rPr>
            <w:rStyle w:val="Hyperlink"/>
            <w:rFonts w:eastAsia="Times New Roman" w:cstheme="minorHAnsi"/>
            <w:kern w:val="36"/>
            <w:szCs w:val="24"/>
            <w:lang w:eastAsia="en-GB"/>
          </w:rPr>
          <w:t>https://www.gardencourtchambers.co.uk/wp-content/uploads/2016/06/R-Laporte-v-Chief-Constable-of-Gloucestershire-2007-2-AC-105.pdf</w:t>
        </w:r>
      </w:hyperlink>
    </w:p>
  </w:footnote>
  <w:footnote w:id="15">
    <w:p w:rsidR="00A27973" w:rsidRDefault="00A27973" w:rsidP="00A01252">
      <w:pPr>
        <w:pStyle w:val="FootnoteText"/>
      </w:pPr>
      <w:r w:rsidRPr="000932C3">
        <w:rPr>
          <w:rStyle w:val="FootnoteReference"/>
          <w:rFonts w:cstheme="minorHAnsi"/>
        </w:rPr>
        <w:footnoteRef/>
      </w:r>
      <w:r w:rsidRPr="000932C3">
        <w:rPr>
          <w:rFonts w:cstheme="minorHAnsi"/>
          <w:i/>
          <w:szCs w:val="24"/>
        </w:rPr>
        <w:t>R v Howell [1982]</w:t>
      </w:r>
      <w:r w:rsidRPr="000932C3">
        <w:rPr>
          <w:rStyle w:val="FootnoteReference"/>
          <w:rFonts w:cstheme="minorHAnsi"/>
          <w:i/>
          <w:szCs w:val="24"/>
        </w:rPr>
        <w:footnoteRef/>
      </w:r>
      <w:r w:rsidRPr="000932C3">
        <w:rPr>
          <w:rFonts w:cstheme="minorHAnsi"/>
          <w:i/>
          <w:szCs w:val="24"/>
        </w:rPr>
        <w:t xml:space="preserve"> QB 416, [1981] 3 All ER 383, [1981] 3 WLR 501, 73 Cr App Rep 31, 146 JP 13 </w:t>
      </w:r>
      <w:hyperlink r:id="rId13" w:history="1">
        <w:r w:rsidRPr="000932C3">
          <w:rPr>
            <w:rStyle w:val="Hyperlink"/>
            <w:rFonts w:cstheme="minorHAnsi"/>
            <w:szCs w:val="24"/>
          </w:rPr>
          <w:t>http://www.hrcr.org/safrica/arrested_rights/Regina_Howell.htm</w:t>
        </w:r>
      </w:hyperlink>
    </w:p>
  </w:footnote>
  <w:footnote w:id="16">
    <w:p w:rsidR="00A27973" w:rsidRPr="000932C3" w:rsidRDefault="00A27973">
      <w:pPr>
        <w:pStyle w:val="FootnoteText"/>
        <w:rPr>
          <w:rFonts w:cstheme="minorHAnsi"/>
        </w:rPr>
      </w:pPr>
      <w:r w:rsidRPr="000932C3">
        <w:rPr>
          <w:rStyle w:val="FootnoteReference"/>
          <w:rFonts w:cstheme="minorHAnsi"/>
        </w:rPr>
        <w:footnoteRef/>
      </w:r>
      <w:r w:rsidRPr="000932C3">
        <w:rPr>
          <w:rFonts w:cstheme="minorHAnsi"/>
        </w:rPr>
        <w:t xml:space="preserve"> Rule 3A to case manage</w:t>
      </w:r>
    </w:p>
  </w:footnote>
  <w:footnote w:id="17">
    <w:p w:rsidR="00A27973" w:rsidRDefault="00A27973">
      <w:pPr>
        <w:pStyle w:val="FootnoteText"/>
      </w:pPr>
      <w:r w:rsidRPr="000932C3">
        <w:rPr>
          <w:rStyle w:val="FootnoteReference"/>
          <w:rFonts w:cstheme="minorHAnsi"/>
        </w:rPr>
        <w:footnoteRef/>
      </w:r>
      <w:hyperlink r:id="rId14" w:history="1">
        <w:r w:rsidRPr="000932C3">
          <w:rPr>
            <w:rStyle w:val="Hyperlink"/>
            <w:rFonts w:cstheme="minorHAnsi"/>
          </w:rPr>
          <w:t>https://www.justice.gov.uk/courts/procedure-rules/civil/rules/part16#16.5</w:t>
        </w:r>
      </w:hyperlink>
    </w:p>
  </w:footnote>
  <w:footnote w:id="18">
    <w:p w:rsidR="00A27973" w:rsidRDefault="00A27973" w:rsidP="00556E47">
      <w:pPr>
        <w:pStyle w:val="FootnoteText"/>
        <w:ind w:left="142" w:hanging="142"/>
      </w:pPr>
      <w:r w:rsidRPr="001761D8">
        <w:rPr>
          <w:rStyle w:val="FootnoteReference"/>
        </w:rPr>
        <w:footnoteRef/>
      </w:r>
      <w:r w:rsidRPr="001761D8">
        <w:t xml:space="preserve"> Practice Directions – </w:t>
      </w:r>
      <w:r w:rsidR="00883A47" w:rsidRPr="001761D8">
        <w:t>Pre Action-Conduct</w:t>
      </w:r>
      <w:r w:rsidRPr="001761D8">
        <w:t xml:space="preserve"> and Protocols </w:t>
      </w:r>
      <w:hyperlink r:id="rId15" w:history="1">
        <w:r w:rsidRPr="001761D8">
          <w:rPr>
            <w:rStyle w:val="Hyperlink"/>
          </w:rPr>
          <w:t>https://www.justice.gov.uk/courts/procedure-rules/civil/rules/pd_pre-action_conduct</w:t>
        </w:r>
      </w:hyperlink>
    </w:p>
  </w:footnote>
  <w:footnote w:id="19">
    <w:p w:rsidR="00A27973" w:rsidRDefault="00A27973" w:rsidP="00556E47">
      <w:pPr>
        <w:pStyle w:val="FootnoteText"/>
      </w:pPr>
      <w:r>
        <w:rPr>
          <w:rStyle w:val="FootnoteReference"/>
        </w:rPr>
        <w:footnoteRef/>
      </w:r>
      <w:r>
        <w:t xml:space="preserve"> Contents of Defence </w:t>
      </w:r>
      <w:hyperlink r:id="rId16" w:history="1">
        <w:r w:rsidRPr="006E243B">
          <w:rPr>
            <w:rStyle w:val="Hyperlink"/>
          </w:rPr>
          <w:t>https://www.legislation.gov.uk/uksi/1998/3132/article/16.5/made</w:t>
        </w:r>
      </w:hyperlink>
    </w:p>
  </w:footnote>
  <w:footnote w:id="20">
    <w:p w:rsidR="00A27973" w:rsidRPr="00B616D1" w:rsidRDefault="00A27973" w:rsidP="00B616D1">
      <w:pPr>
        <w:pStyle w:val="FootnoteText"/>
      </w:pPr>
      <w:r w:rsidRPr="00140420">
        <w:rPr>
          <w:rStyle w:val="FootnoteReference"/>
        </w:rPr>
        <w:footnoteRef/>
      </w:r>
      <w:r w:rsidRPr="00140420">
        <w:rPr>
          <w:rFonts w:cs="Arial"/>
          <w:iCs/>
        </w:rPr>
        <w:t xml:space="preserve">Lord Mansfield's famous opinion held in </w:t>
      </w:r>
      <w:proofErr w:type="spellStart"/>
      <w:r w:rsidRPr="00140420">
        <w:rPr>
          <w:rFonts w:cs="Arial"/>
          <w:i/>
          <w:iCs/>
        </w:rPr>
        <w:t>Montefiori</w:t>
      </w:r>
      <w:proofErr w:type="spellEnd"/>
      <w:r w:rsidRPr="00140420">
        <w:rPr>
          <w:rFonts w:cs="Arial"/>
          <w:i/>
          <w:iCs/>
        </w:rPr>
        <w:t xml:space="preserve"> v </w:t>
      </w:r>
      <w:proofErr w:type="spellStart"/>
      <w:r w:rsidRPr="00140420">
        <w:rPr>
          <w:rFonts w:cs="Arial"/>
          <w:i/>
          <w:iCs/>
        </w:rPr>
        <w:t>Montefiori</w:t>
      </w:r>
      <w:proofErr w:type="spellEnd"/>
      <w:r w:rsidRPr="00140420">
        <w:rPr>
          <w:rFonts w:cs="Arial"/>
          <w:i/>
          <w:iCs/>
        </w:rPr>
        <w:t xml:space="preserve"> (1762) 1 Black W 363, 96 ER 203 Page 31</w:t>
      </w:r>
      <w:hyperlink r:id="rId17" w:history="1">
        <w:r w:rsidRPr="00B616D1">
          <w:rPr>
            <w:rStyle w:val="Hyperlink"/>
            <w:rFonts w:cs="Arial"/>
            <w:iCs/>
            <w:lang w:val="en-GB"/>
          </w:rPr>
          <w:t>https://ssudl.solent.ac.uk/id/eprint/1313/1/2007_11_1&amp;2.pdf</w:t>
        </w:r>
      </w:hyperlink>
    </w:p>
  </w:footnote>
  <w:footnote w:id="21">
    <w:p w:rsidR="00A27973" w:rsidRPr="000932C3" w:rsidRDefault="00A27973" w:rsidP="007A754B">
      <w:pPr>
        <w:pStyle w:val="FootnoteText"/>
        <w:rPr>
          <w:rFonts w:cstheme="minorHAnsi"/>
        </w:rPr>
      </w:pPr>
      <w:r w:rsidRPr="000932C3">
        <w:rPr>
          <w:rStyle w:val="FootnoteReference"/>
          <w:rFonts w:cstheme="minorHAnsi"/>
        </w:rPr>
        <w:footnoteRef/>
      </w:r>
      <w:hyperlink r:id="rId18" w:history="1">
        <w:r w:rsidRPr="000932C3">
          <w:rPr>
            <w:rStyle w:val="Hyperlink"/>
            <w:rFonts w:cstheme="minorHAnsi"/>
          </w:rPr>
          <w:t>https://www.legislation.gov.uk/ukpga/1992/14/contents</w:t>
        </w:r>
      </w:hyperlink>
    </w:p>
  </w:footnote>
  <w:footnote w:id="22">
    <w:p w:rsidR="00A27973" w:rsidRPr="000932C3" w:rsidRDefault="00A27973" w:rsidP="007A754B">
      <w:pPr>
        <w:autoSpaceDE w:val="0"/>
        <w:autoSpaceDN w:val="0"/>
        <w:adjustRightInd w:val="0"/>
        <w:spacing w:before="0" w:after="0" w:line="240" w:lineRule="auto"/>
        <w:rPr>
          <w:rFonts w:cstheme="minorHAnsi"/>
        </w:rPr>
      </w:pPr>
      <w:r w:rsidRPr="000932C3">
        <w:rPr>
          <w:rStyle w:val="FootnoteReference"/>
          <w:rFonts w:cstheme="minorHAnsi"/>
        </w:rPr>
        <w:footnoteRef/>
      </w:r>
      <w:r w:rsidRPr="000932C3">
        <w:rPr>
          <w:rFonts w:cstheme="minorHAnsi"/>
          <w:bCs/>
        </w:rPr>
        <w:t>DSAR 220606054 of the 5</w:t>
      </w:r>
      <w:r w:rsidRPr="000932C3">
        <w:rPr>
          <w:rFonts w:cstheme="minorHAnsi"/>
          <w:bCs/>
          <w:vertAlign w:val="superscript"/>
        </w:rPr>
        <w:t>th</w:t>
      </w:r>
      <w:r w:rsidRPr="000932C3">
        <w:rPr>
          <w:rFonts w:cstheme="minorHAnsi"/>
          <w:bCs/>
        </w:rPr>
        <w:t xml:space="preserve"> July 2022</w:t>
      </w:r>
    </w:p>
  </w:footnote>
  <w:footnote w:id="23">
    <w:p w:rsidR="00A27973" w:rsidRPr="000932C3" w:rsidRDefault="00A27973">
      <w:pPr>
        <w:pStyle w:val="FootnoteText"/>
        <w:rPr>
          <w:rFonts w:cstheme="minorHAnsi"/>
        </w:rPr>
      </w:pPr>
      <w:r w:rsidRPr="000932C3">
        <w:rPr>
          <w:rStyle w:val="FootnoteReference"/>
          <w:rFonts w:cstheme="minorHAnsi"/>
        </w:rPr>
        <w:footnoteRef/>
      </w:r>
      <w:hyperlink r:id="rId19" w:history="1">
        <w:r w:rsidRPr="000932C3">
          <w:rPr>
            <w:rStyle w:val="Hyperlink"/>
            <w:rFonts w:cstheme="minorHAnsi"/>
          </w:rPr>
          <w:t>https://www.legislation.gov.uk/uksi/1992/613/regulation/19/made</w:t>
        </w:r>
      </w:hyperlink>
    </w:p>
  </w:footnote>
  <w:footnote w:id="24">
    <w:p w:rsidR="00A27973" w:rsidRDefault="00A27973">
      <w:pPr>
        <w:pStyle w:val="FootnoteText"/>
      </w:pPr>
      <w:r w:rsidRPr="000932C3">
        <w:rPr>
          <w:rStyle w:val="FootnoteReference"/>
          <w:rFonts w:cstheme="minorHAnsi"/>
        </w:rPr>
        <w:footnoteRef/>
      </w:r>
      <w:hyperlink r:id="rId20" w:history="1">
        <w:r w:rsidRPr="000932C3">
          <w:rPr>
            <w:rStyle w:val="Hyperlink"/>
            <w:rFonts w:cstheme="minorHAnsi"/>
          </w:rPr>
          <w:t>https://www.legislation.gov.uk/uksi/1992/613/regulation/23/made</w:t>
        </w:r>
      </w:hyperlink>
    </w:p>
  </w:footnote>
  <w:footnote w:id="25">
    <w:p w:rsidR="00A27973" w:rsidRPr="000932C3" w:rsidRDefault="00A27973" w:rsidP="00161609">
      <w:pPr>
        <w:pStyle w:val="FootnoteText"/>
        <w:rPr>
          <w:rFonts w:cstheme="minorHAnsi"/>
        </w:rPr>
      </w:pPr>
      <w:r w:rsidRPr="000932C3">
        <w:rPr>
          <w:rStyle w:val="FootnoteReference"/>
          <w:rFonts w:cstheme="minorHAnsi"/>
        </w:rPr>
        <w:footnoteRef/>
      </w:r>
      <w:r w:rsidR="00883A47" w:rsidRPr="000932C3">
        <w:rPr>
          <w:rFonts w:cstheme="minorHAnsi"/>
        </w:rPr>
        <w:t>Pre Action-Protocol</w:t>
      </w:r>
      <w:r w:rsidRPr="000932C3">
        <w:rPr>
          <w:rFonts w:cstheme="minorHAnsi"/>
        </w:rPr>
        <w:t xml:space="preserve"> for Debt</w:t>
      </w:r>
      <w:hyperlink r:id="rId21" w:history="1">
        <w:r w:rsidRPr="000932C3">
          <w:rPr>
            <w:rStyle w:val="Hyperlink"/>
            <w:rFonts w:cstheme="minorHAnsi"/>
          </w:rPr>
          <w:t xml:space="preserve"> https://www.justice.gov.uk/courts/procedure-rules/civil/pdf/protocols/debt-pap.pdf</w:t>
        </w:r>
      </w:hyperlink>
    </w:p>
  </w:footnote>
  <w:footnote w:id="26">
    <w:p w:rsidR="00A27973" w:rsidRPr="000932C3" w:rsidRDefault="00A27973" w:rsidP="008F6A58">
      <w:pPr>
        <w:pStyle w:val="FootnoteText"/>
        <w:rPr>
          <w:rFonts w:cstheme="minorHAnsi"/>
        </w:rPr>
      </w:pPr>
      <w:r w:rsidRPr="000932C3">
        <w:rPr>
          <w:rStyle w:val="FootnoteReference"/>
          <w:rFonts w:cstheme="minorHAnsi"/>
        </w:rPr>
        <w:footnoteRef/>
      </w:r>
      <w:hyperlink r:id="rId22" w:history="1">
        <w:r w:rsidRPr="000932C3">
          <w:rPr>
            <w:rStyle w:val="Hyperlink"/>
            <w:rFonts w:cstheme="minorHAnsi"/>
          </w:rPr>
          <w:t>https://www.legislation.gov.uk/uksi/2003/2211/made</w:t>
        </w:r>
      </w:hyperlink>
    </w:p>
  </w:footnote>
  <w:footnote w:id="27">
    <w:p w:rsidR="00A27973" w:rsidRDefault="00A27973" w:rsidP="008F6A58">
      <w:pPr>
        <w:pStyle w:val="FootnoteText"/>
      </w:pPr>
      <w:r w:rsidRPr="000932C3">
        <w:rPr>
          <w:rStyle w:val="FootnoteReference"/>
          <w:rFonts w:cstheme="minorHAnsi"/>
        </w:rPr>
        <w:footnoteRef/>
      </w:r>
      <w:hyperlink r:id="rId23" w:history="1">
        <w:r w:rsidRPr="000932C3">
          <w:rPr>
            <w:rStyle w:val="Hyperlink"/>
            <w:rFonts w:cstheme="minorHAnsi"/>
          </w:rPr>
          <w:t>https://www.legislation.gov.uk/uksi/2014/875/schedule/made</w:t>
        </w:r>
      </w:hyperlink>
    </w:p>
  </w:footnote>
  <w:footnote w:id="28">
    <w:p w:rsidR="00A27973" w:rsidRPr="000932C3" w:rsidRDefault="00A27973" w:rsidP="008F6A58">
      <w:pPr>
        <w:pStyle w:val="FootnoteText"/>
        <w:rPr>
          <w:rFonts w:cstheme="minorHAnsi"/>
        </w:rPr>
      </w:pPr>
      <w:r w:rsidRPr="000932C3">
        <w:rPr>
          <w:rStyle w:val="FootnoteReference"/>
          <w:rFonts w:cstheme="minorHAnsi"/>
        </w:rPr>
        <w:footnoteRef/>
      </w:r>
      <w:hyperlink r:id="rId24" w:history="1">
        <w:r w:rsidRPr="000932C3">
          <w:rPr>
            <w:rStyle w:val="Hyperlink"/>
            <w:rFonts w:cstheme="minorHAnsi"/>
          </w:rPr>
          <w:t>https://www.bailii.org/ew/cases/EWCA/Civ/2008/1237.html</w:t>
        </w:r>
      </w:hyperlink>
    </w:p>
  </w:footnote>
  <w:footnote w:id="29">
    <w:p w:rsidR="00A27973" w:rsidRPr="000932C3" w:rsidRDefault="00A27973" w:rsidP="008F6A58">
      <w:pPr>
        <w:pStyle w:val="FootnoteText"/>
        <w:rPr>
          <w:rFonts w:cstheme="minorHAnsi"/>
        </w:rPr>
      </w:pPr>
      <w:r w:rsidRPr="000932C3">
        <w:rPr>
          <w:rStyle w:val="FootnoteReference"/>
          <w:rFonts w:cstheme="minorHAnsi"/>
        </w:rPr>
        <w:footnoteRef/>
      </w:r>
      <w:r w:rsidRPr="000932C3">
        <w:rPr>
          <w:rFonts w:cstheme="minorHAnsi"/>
          <w:iCs/>
        </w:rPr>
        <w:t>at 18</w:t>
      </w:r>
      <w:r w:rsidRPr="000932C3">
        <w:rPr>
          <w:rFonts w:cstheme="minorHAnsi"/>
        </w:rPr>
        <w:t xml:space="preserve">: </w:t>
      </w:r>
      <w:r w:rsidRPr="000932C3">
        <w:rPr>
          <w:rFonts w:cstheme="minorHAnsi"/>
          <w:i/>
          <w:iCs/>
        </w:rPr>
        <w:t xml:space="preserve">Commissioner of Police of the Metropolis v </w:t>
      </w:r>
      <w:proofErr w:type="spellStart"/>
      <w:r w:rsidRPr="000932C3">
        <w:rPr>
          <w:rFonts w:cstheme="minorHAnsi"/>
          <w:i/>
          <w:iCs/>
        </w:rPr>
        <w:t>Raissi</w:t>
      </w:r>
      <w:proofErr w:type="spellEnd"/>
      <w:r w:rsidRPr="000932C3">
        <w:rPr>
          <w:rFonts w:cstheme="minorHAnsi"/>
          <w:i/>
          <w:iCs/>
        </w:rPr>
        <w:t xml:space="preserve">: CA  [2009] QB 564, [2008] EWCA </w:t>
      </w:r>
      <w:proofErr w:type="spellStart"/>
      <w:r w:rsidRPr="000932C3">
        <w:rPr>
          <w:rFonts w:cstheme="minorHAnsi"/>
          <w:i/>
          <w:iCs/>
        </w:rPr>
        <w:t>Civ</w:t>
      </w:r>
      <w:proofErr w:type="spellEnd"/>
      <w:r w:rsidRPr="000932C3">
        <w:rPr>
          <w:rFonts w:cstheme="minorHAnsi"/>
          <w:i/>
          <w:iCs/>
        </w:rPr>
        <w:t xml:space="preserve"> 1237 </w:t>
      </w:r>
      <w:hyperlink r:id="rId25" w:history="1">
        <w:r w:rsidRPr="000932C3">
          <w:rPr>
            <w:rStyle w:val="Hyperlink"/>
            <w:rFonts w:cstheme="minorHAnsi"/>
            <w:i/>
            <w:iCs/>
          </w:rPr>
          <w:t>https://www.bailii.org/ew/cases/EWCA/Civ/2008/1237.html</w:t>
        </w:r>
      </w:hyperlink>
    </w:p>
  </w:footnote>
  <w:footnote w:id="30">
    <w:p w:rsidR="00A27973" w:rsidRPr="000932C3" w:rsidRDefault="00A27973">
      <w:pPr>
        <w:pStyle w:val="FootnoteText"/>
        <w:rPr>
          <w:rFonts w:cstheme="minorHAnsi"/>
        </w:rPr>
      </w:pPr>
      <w:r w:rsidRPr="000932C3">
        <w:rPr>
          <w:rStyle w:val="FootnoteReference"/>
          <w:rFonts w:cstheme="minorHAnsi"/>
        </w:rPr>
        <w:footnoteRef/>
      </w:r>
      <w:hyperlink r:id="rId26" w:history="1">
        <w:r w:rsidRPr="000932C3">
          <w:rPr>
            <w:rStyle w:val="Hyperlink"/>
            <w:rFonts w:cstheme="minorHAnsi"/>
          </w:rPr>
          <w:t>https://www.legislation.gov.uk/uksi/1992/613/introduction/made</w:t>
        </w:r>
      </w:hyperlink>
    </w:p>
  </w:footnote>
  <w:footnote w:id="31">
    <w:p w:rsidR="00A27973" w:rsidRPr="000932C3" w:rsidRDefault="00A27973">
      <w:pPr>
        <w:pStyle w:val="FootnoteText"/>
        <w:rPr>
          <w:rFonts w:cstheme="minorHAnsi"/>
        </w:rPr>
      </w:pPr>
      <w:r w:rsidRPr="000932C3">
        <w:rPr>
          <w:rStyle w:val="FootnoteReference"/>
          <w:rFonts w:cstheme="minorHAnsi"/>
        </w:rPr>
        <w:footnoteRef/>
      </w:r>
      <w:hyperlink r:id="rId27" w:history="1">
        <w:r w:rsidRPr="000932C3">
          <w:rPr>
            <w:rStyle w:val="Hyperlink"/>
            <w:rFonts w:cstheme="minorHAnsi"/>
          </w:rPr>
          <w:t>https://www.legislation.gov.uk/ukpga/1992/14/introduction</w:t>
        </w:r>
      </w:hyperlink>
    </w:p>
  </w:footnote>
  <w:footnote w:id="32">
    <w:p w:rsidR="00A27973" w:rsidRPr="000932C3" w:rsidRDefault="00A27973">
      <w:pPr>
        <w:pStyle w:val="FootnoteText"/>
        <w:rPr>
          <w:rFonts w:cstheme="minorHAnsi"/>
        </w:rPr>
      </w:pPr>
      <w:r w:rsidRPr="000932C3">
        <w:rPr>
          <w:rStyle w:val="FootnoteReference"/>
          <w:rFonts w:cstheme="minorHAnsi"/>
        </w:rPr>
        <w:footnoteRef/>
      </w:r>
      <w:hyperlink r:id="rId28" w:history="1">
        <w:r w:rsidRPr="000932C3">
          <w:rPr>
            <w:rStyle w:val="Hyperlink"/>
            <w:rFonts w:cstheme="minorHAnsi"/>
          </w:rPr>
          <w:t>https://www.legislation.gov.uk/aep/WillandMar/1/1</w:t>
        </w:r>
      </w:hyperlink>
    </w:p>
  </w:footnote>
  <w:footnote w:id="33">
    <w:p w:rsidR="00A27973" w:rsidRDefault="00A27973">
      <w:pPr>
        <w:pStyle w:val="FootnoteText"/>
      </w:pPr>
      <w:r w:rsidRPr="000932C3">
        <w:rPr>
          <w:rStyle w:val="FootnoteReference"/>
          <w:rFonts w:cstheme="minorHAnsi"/>
        </w:rPr>
        <w:footnoteRef/>
      </w:r>
      <w:hyperlink r:id="rId29" w:history="1">
        <w:r w:rsidRPr="000932C3">
          <w:rPr>
            <w:rStyle w:val="Hyperlink"/>
            <w:rFonts w:cstheme="minorHAnsi"/>
          </w:rPr>
          <w:t>https://www.legislation.gov.uk/aep/WillandMarSess2/1/2/introduction</w:t>
        </w:r>
      </w:hyperlink>
    </w:p>
  </w:footnote>
  <w:footnote w:id="34">
    <w:p w:rsidR="00A27973" w:rsidRPr="000932C3" w:rsidRDefault="00A27973">
      <w:pPr>
        <w:pStyle w:val="FootnoteText"/>
        <w:rPr>
          <w:rFonts w:cstheme="minorHAnsi"/>
        </w:rPr>
      </w:pPr>
      <w:r w:rsidRPr="000932C3">
        <w:rPr>
          <w:rStyle w:val="FootnoteReference"/>
          <w:rFonts w:cstheme="minorHAnsi"/>
        </w:rPr>
        <w:footnoteRef/>
      </w:r>
      <w:hyperlink r:id="rId30" w:history="1">
        <w:r w:rsidRPr="000932C3">
          <w:rPr>
            <w:rStyle w:val="Hyperlink"/>
            <w:rFonts w:cstheme="minorHAnsi"/>
          </w:rPr>
          <w:t>https://www.legislation.gov.uk/aep/WillandMar/1/6</w:t>
        </w:r>
      </w:hyperlink>
    </w:p>
  </w:footnote>
  <w:footnote w:id="35">
    <w:p w:rsidR="00A27973" w:rsidRDefault="00A27973">
      <w:pPr>
        <w:pStyle w:val="FootnoteText"/>
      </w:pPr>
      <w:r w:rsidRPr="000932C3">
        <w:rPr>
          <w:rStyle w:val="FootnoteReference"/>
          <w:rFonts w:cstheme="minorHAnsi"/>
        </w:rPr>
        <w:footnoteRef/>
      </w:r>
      <w:hyperlink r:id="rId31" w:history="1">
        <w:r w:rsidRPr="000932C3">
          <w:rPr>
            <w:rStyle w:val="Hyperlink"/>
            <w:rFonts w:cstheme="minorHAnsi"/>
          </w:rPr>
          <w:t>https://www.legislation.gov.uk/aep/Will3/12-13/2</w:t>
        </w:r>
      </w:hyperlink>
    </w:p>
  </w:footnote>
  <w:footnote w:id="36">
    <w:p w:rsidR="00A27973" w:rsidRPr="000932C3" w:rsidRDefault="00A27973" w:rsidP="007A754B">
      <w:pPr>
        <w:pStyle w:val="FootnoteText"/>
        <w:rPr>
          <w:rFonts w:cstheme="minorHAnsi"/>
          <w:b/>
        </w:rPr>
      </w:pPr>
      <w:r w:rsidRPr="000932C3">
        <w:rPr>
          <w:rStyle w:val="FootnoteReference"/>
          <w:rFonts w:cstheme="minorHAnsi"/>
        </w:rPr>
        <w:footnoteRef/>
      </w:r>
      <w:hyperlink r:id="rId32" w:history="1">
        <w:r w:rsidRPr="000932C3">
          <w:rPr>
            <w:rStyle w:val="Hyperlink"/>
            <w:rFonts w:cstheme="minorHAnsi"/>
          </w:rPr>
          <w:t>https://www.legislation.gov.uk/aep/WillandMarSess2/1/2/introduction</w:t>
        </w:r>
      </w:hyperlink>
    </w:p>
  </w:footnote>
  <w:footnote w:id="37">
    <w:p w:rsidR="00A27973" w:rsidRPr="000932C3" w:rsidRDefault="00A27973" w:rsidP="007A754B">
      <w:pPr>
        <w:pStyle w:val="FootnoteText"/>
        <w:rPr>
          <w:rFonts w:cstheme="minorHAnsi"/>
        </w:rPr>
      </w:pPr>
      <w:r w:rsidRPr="000932C3">
        <w:rPr>
          <w:rStyle w:val="FootnoteReference"/>
          <w:rFonts w:cstheme="minorHAnsi"/>
        </w:rPr>
        <w:footnoteRef/>
      </w:r>
      <w:hyperlink r:id="rId33" w:history="1">
        <w:r w:rsidRPr="000932C3">
          <w:rPr>
            <w:rStyle w:val="Hyperlink"/>
            <w:rFonts w:cstheme="minorHAnsi"/>
          </w:rPr>
          <w:t>https://www.justice.gov.uk/courts/procedure-rules/civil/rules/part32#32.2</w:t>
        </w:r>
      </w:hyperlink>
    </w:p>
  </w:footnote>
  <w:footnote w:id="38">
    <w:p w:rsidR="00A27973" w:rsidRPr="000932C3" w:rsidRDefault="00A27973" w:rsidP="007A754B">
      <w:pPr>
        <w:pStyle w:val="FootnoteText"/>
        <w:rPr>
          <w:rFonts w:cstheme="minorHAnsi"/>
        </w:rPr>
      </w:pPr>
      <w:r w:rsidRPr="000932C3">
        <w:rPr>
          <w:rStyle w:val="FootnoteReference"/>
          <w:rFonts w:cstheme="minorHAnsi"/>
        </w:rPr>
        <w:footnoteRef/>
      </w:r>
      <w:r w:rsidRPr="000932C3">
        <w:rPr>
          <w:rFonts w:cstheme="minorHAnsi"/>
        </w:rPr>
        <w:t xml:space="preserve"> Magistrates Court Rules 4 Laying Information and Complaint, 14 Order of Evidence and Speeches: complaint </w:t>
      </w:r>
      <w:hyperlink r:id="rId34" w:history="1">
        <w:r w:rsidRPr="000932C3">
          <w:rPr>
            <w:rStyle w:val="Hyperlink"/>
            <w:rFonts w:cstheme="minorHAnsi"/>
          </w:rPr>
          <w:t>https://www.justice.gov.uk/courts/procedure-rules/criminal/magistrates-courts-rules-1981.pdf</w:t>
        </w:r>
      </w:hyperlink>
    </w:p>
  </w:footnote>
  <w:footnote w:id="39">
    <w:p w:rsidR="00A27973" w:rsidRPr="000932C3" w:rsidRDefault="00A27973" w:rsidP="007A754B">
      <w:pPr>
        <w:pStyle w:val="FootnoteText"/>
        <w:rPr>
          <w:rFonts w:cstheme="minorHAnsi"/>
        </w:rPr>
      </w:pPr>
      <w:r w:rsidRPr="000932C3">
        <w:rPr>
          <w:rStyle w:val="FootnoteReference"/>
          <w:rFonts w:cstheme="minorHAnsi"/>
        </w:rPr>
        <w:footnoteRef/>
      </w:r>
      <w:r w:rsidRPr="000932C3">
        <w:rPr>
          <w:rFonts w:cstheme="minorHAnsi"/>
          <w:szCs w:val="24"/>
        </w:rPr>
        <w:t xml:space="preserve">affirmed in the right to self defence in the binding common law </w:t>
      </w:r>
      <w:r w:rsidR="00883A47" w:rsidRPr="000932C3">
        <w:rPr>
          <w:rFonts w:cstheme="minorHAnsi"/>
          <w:szCs w:val="24"/>
        </w:rPr>
        <w:t>precedence in</w:t>
      </w:r>
      <w:r w:rsidRPr="000932C3">
        <w:rPr>
          <w:rFonts w:cstheme="minorHAnsi"/>
          <w:szCs w:val="24"/>
        </w:rPr>
        <w:t xml:space="preserve"> the settlement of the dispute between Beckford v The Queen [1988] AC 130 </w:t>
      </w:r>
      <w:hyperlink r:id="rId35" w:history="1">
        <w:r w:rsidRPr="000932C3">
          <w:rPr>
            <w:rStyle w:val="Hyperlink"/>
            <w:rFonts w:cstheme="minorHAnsi"/>
            <w:szCs w:val="24"/>
          </w:rPr>
          <w:t xml:space="preserve"> https://www.bailii.org/uk/cases/UKPC/1987/1.html</w:t>
        </w:r>
      </w:hyperlink>
    </w:p>
  </w:footnote>
  <w:footnote w:id="40">
    <w:p w:rsidR="00A27973" w:rsidRDefault="00A27973" w:rsidP="007A754B">
      <w:pPr>
        <w:pStyle w:val="FootnoteText"/>
      </w:pPr>
      <w:r w:rsidRPr="000932C3">
        <w:rPr>
          <w:rStyle w:val="FootnoteReference"/>
          <w:rFonts w:cstheme="minorHAnsi"/>
        </w:rPr>
        <w:footnoteRef/>
      </w:r>
      <w:r w:rsidRPr="000932C3">
        <w:rPr>
          <w:rStyle w:val="HTMLCite"/>
          <w:rFonts w:cstheme="minorHAnsi"/>
          <w:color w:val="202122"/>
          <w:szCs w:val="24"/>
        </w:rPr>
        <w:t xml:space="preserve"> R v </w:t>
      </w:r>
      <w:proofErr w:type="spellStart"/>
      <w:r w:rsidRPr="000932C3">
        <w:rPr>
          <w:rStyle w:val="HTMLCite"/>
          <w:rFonts w:cstheme="minorHAnsi"/>
          <w:color w:val="202122"/>
          <w:szCs w:val="24"/>
        </w:rPr>
        <w:t>Owino</w:t>
      </w:r>
      <w:proofErr w:type="spellEnd"/>
      <w:r w:rsidRPr="000932C3">
        <w:rPr>
          <w:rStyle w:val="HTMLCite"/>
          <w:rFonts w:cstheme="minorHAnsi"/>
          <w:color w:val="202122"/>
          <w:szCs w:val="24"/>
        </w:rPr>
        <w:t> (1996) 2 Cr. App. R. 128 at 134</w:t>
      </w:r>
      <w:hyperlink r:id="rId36" w:history="1">
        <w:r w:rsidRPr="000932C3">
          <w:rPr>
            <w:rStyle w:val="Hyperlink"/>
            <w:rFonts w:cstheme="minorHAnsi"/>
          </w:rPr>
          <w:t>https://swarb.co.uk/regina-v-owino-cacd-1996/</w:t>
        </w:r>
      </w:hyperlink>
    </w:p>
  </w:footnote>
  <w:footnote w:id="41">
    <w:p w:rsidR="00A27973" w:rsidRPr="000932C3" w:rsidRDefault="00A27973" w:rsidP="007A754B">
      <w:pPr>
        <w:pStyle w:val="FootnoteText"/>
        <w:rPr>
          <w:rFonts w:cstheme="minorHAnsi"/>
        </w:rPr>
      </w:pPr>
      <w:r w:rsidRPr="000932C3">
        <w:rPr>
          <w:rStyle w:val="FootnoteReference"/>
          <w:rFonts w:cstheme="minorHAnsi"/>
        </w:rPr>
        <w:footnoteRef/>
      </w:r>
      <w:hyperlink r:id="rId37" w:history="1">
        <w:r w:rsidRPr="000932C3">
          <w:rPr>
            <w:rStyle w:val="Hyperlink"/>
            <w:rFonts w:cstheme="minorHAnsi"/>
          </w:rPr>
          <w:t>https://www.legislation.gov.uk/aep/Edw3/34/1</w:t>
        </w:r>
      </w:hyperlink>
    </w:p>
  </w:footnote>
  <w:footnote w:id="42">
    <w:p w:rsidR="00A27973" w:rsidRPr="000932C3" w:rsidRDefault="00A27973" w:rsidP="007A754B">
      <w:pPr>
        <w:pStyle w:val="FootnoteText"/>
        <w:rPr>
          <w:rFonts w:cstheme="minorHAnsi"/>
          <w:b/>
        </w:rPr>
      </w:pPr>
      <w:r w:rsidRPr="000932C3">
        <w:rPr>
          <w:rStyle w:val="FootnoteReference"/>
          <w:rFonts w:cstheme="minorHAnsi"/>
        </w:rPr>
        <w:footnoteRef/>
      </w:r>
      <w:hyperlink r:id="rId38" w:history="1">
        <w:r w:rsidRPr="000932C3">
          <w:rPr>
            <w:rStyle w:val="Hyperlink"/>
            <w:rFonts w:cstheme="minorHAnsi"/>
          </w:rPr>
          <w:t>https://www.legislation.gov.uk/aep/WillandMarSess2/1/2</w:t>
        </w:r>
      </w:hyperlink>
    </w:p>
  </w:footnote>
  <w:footnote w:id="43">
    <w:p w:rsidR="00A27973" w:rsidRPr="000932C3" w:rsidRDefault="00A27973" w:rsidP="007A754B">
      <w:pPr>
        <w:pStyle w:val="FootnoteText"/>
        <w:rPr>
          <w:rFonts w:cstheme="minorHAnsi"/>
        </w:rPr>
      </w:pPr>
      <w:r w:rsidRPr="000932C3">
        <w:rPr>
          <w:rStyle w:val="FootnoteReference"/>
          <w:rFonts w:cstheme="minorHAnsi"/>
        </w:rPr>
        <w:footnoteRef/>
      </w:r>
      <w:r w:rsidRPr="000932C3">
        <w:rPr>
          <w:rFonts w:cstheme="minorHAnsi"/>
        </w:rPr>
        <w:t xml:space="preserve"> unanimous 7 justice supreme court in the common law settlement of the dispute between</w:t>
      </w:r>
      <w:r w:rsidRPr="000932C3">
        <w:rPr>
          <w:rFonts w:cstheme="minorHAnsi"/>
          <w:i/>
        </w:rPr>
        <w:t xml:space="preserve"> Montgomery (Appellant) v </w:t>
      </w:r>
      <w:proofErr w:type="spellStart"/>
      <w:r w:rsidRPr="000932C3">
        <w:rPr>
          <w:rFonts w:cstheme="minorHAnsi"/>
          <w:i/>
        </w:rPr>
        <w:t>Lanarkshire</w:t>
      </w:r>
      <w:proofErr w:type="spellEnd"/>
      <w:r w:rsidRPr="000932C3">
        <w:rPr>
          <w:rFonts w:cstheme="minorHAnsi"/>
          <w:i/>
        </w:rPr>
        <w:t xml:space="preserve"> Health Board (Respondent) [2015] UKSC 11 </w:t>
      </w:r>
      <w:hyperlink r:id="rId39" w:history="1">
        <w:r w:rsidRPr="000932C3">
          <w:rPr>
            <w:rStyle w:val="Hyperlink"/>
            <w:rFonts w:cstheme="minorHAnsi"/>
          </w:rPr>
          <w:t>https://www.supremecourt.uk/cases/docs/uksc-2013-0136-judgment.pdf</w:t>
        </w:r>
      </w:hyperlink>
    </w:p>
  </w:footnote>
  <w:footnote w:id="44">
    <w:p w:rsidR="00A27973" w:rsidRPr="000932C3" w:rsidRDefault="00A27973" w:rsidP="007A754B">
      <w:pPr>
        <w:pStyle w:val="FootnoteText"/>
        <w:rPr>
          <w:rFonts w:cstheme="minorHAnsi"/>
        </w:rPr>
      </w:pPr>
      <w:r w:rsidRPr="000932C3">
        <w:rPr>
          <w:rStyle w:val="FootnoteReference"/>
          <w:rFonts w:cstheme="minorHAnsi"/>
        </w:rPr>
        <w:footnoteRef/>
      </w:r>
      <w:r w:rsidRPr="000932C3">
        <w:rPr>
          <w:rFonts w:cstheme="minorHAnsi"/>
        </w:rPr>
        <w:t xml:space="preserve"> An Introduction to the Legal Structures of the NHS </w:t>
      </w:r>
      <w:hyperlink r:id="rId40" w:history="1">
        <w:r w:rsidRPr="000932C3">
          <w:rPr>
            <w:rFonts w:cstheme="minorHAnsi"/>
            <w:color w:val="0000FF"/>
            <w:u w:val="single"/>
          </w:rPr>
          <w:t>https://www.landmarkchambers.co.uk/wp-content/uploads/2018/06/Introduction-to-the-Legal-Structures-of-the-NHS.pdf</w:t>
        </w:r>
      </w:hyperlink>
    </w:p>
  </w:footnote>
  <w:footnote w:id="45">
    <w:p w:rsidR="00A27973" w:rsidRPr="000932C3" w:rsidRDefault="00A27973" w:rsidP="007A754B">
      <w:pPr>
        <w:pStyle w:val="FootnoteText"/>
        <w:rPr>
          <w:rFonts w:cstheme="minorHAnsi"/>
        </w:rPr>
      </w:pPr>
      <w:r w:rsidRPr="000932C3">
        <w:rPr>
          <w:rStyle w:val="FootnoteReference"/>
          <w:rFonts w:cstheme="minorHAnsi"/>
        </w:rPr>
        <w:footnoteRef/>
      </w:r>
      <w:r w:rsidRPr="000932C3">
        <w:rPr>
          <w:rFonts w:cstheme="minorHAnsi"/>
        </w:rPr>
        <w:t xml:space="preserve"> Equity sees the beneficiary as the true owner.</w:t>
      </w:r>
    </w:p>
  </w:footnote>
  <w:footnote w:id="46">
    <w:p w:rsidR="00A27973" w:rsidRPr="000932C3" w:rsidRDefault="00A27973" w:rsidP="007A754B">
      <w:pPr>
        <w:pStyle w:val="FootnoteText"/>
        <w:rPr>
          <w:rFonts w:cstheme="minorHAnsi"/>
        </w:rPr>
      </w:pPr>
      <w:r w:rsidRPr="000932C3">
        <w:rPr>
          <w:rStyle w:val="FootnoteReference"/>
          <w:rFonts w:cstheme="minorHAnsi"/>
        </w:rPr>
        <w:footnoteRef/>
      </w:r>
      <w:hyperlink r:id="rId41" w:tgtFrame="_blank" w:history="1">
        <w:r w:rsidRPr="000932C3">
          <w:rPr>
            <w:rStyle w:val="Hyperlink"/>
            <w:rFonts w:cstheme="minorHAnsi"/>
            <w:i/>
          </w:rPr>
          <w:t>R v Howell</w:t>
        </w:r>
      </w:hyperlink>
      <w:r w:rsidRPr="000932C3">
        <w:rPr>
          <w:rFonts w:cstheme="minorHAnsi"/>
          <w:i/>
        </w:rPr>
        <w:t xml:space="preserve"> [1982] QB 416, [1981] </w:t>
      </w:r>
      <w:hyperlink r:id="rId42" w:history="1">
        <w:r w:rsidRPr="000932C3">
          <w:rPr>
            <w:rStyle w:val="Hyperlink"/>
            <w:rFonts w:cstheme="minorHAnsi"/>
          </w:rPr>
          <w:t>https://learninglink.oup.com/static/5c0e79ef50eddf00160f35ad/casebook_225.htm</w:t>
        </w:r>
      </w:hyperlink>
    </w:p>
  </w:footnote>
  <w:footnote w:id="47">
    <w:p w:rsidR="00A27973" w:rsidRPr="000932C3" w:rsidRDefault="00A27973" w:rsidP="007A754B">
      <w:pPr>
        <w:pStyle w:val="FootnoteText"/>
        <w:rPr>
          <w:rFonts w:cstheme="minorHAnsi"/>
        </w:rPr>
      </w:pPr>
      <w:r w:rsidRPr="000932C3">
        <w:rPr>
          <w:rStyle w:val="FootnoteReference"/>
          <w:rFonts w:cstheme="minorHAnsi"/>
        </w:rPr>
        <w:footnoteRef/>
      </w:r>
      <w:r w:rsidRPr="000932C3">
        <w:rPr>
          <w:rFonts w:eastAsia="Times New Roman" w:cstheme="minorHAnsi"/>
          <w:i/>
          <w:kern w:val="36"/>
          <w:lang w:eastAsia="en-GB"/>
        </w:rPr>
        <w:t>R (</w:t>
      </w:r>
      <w:proofErr w:type="spellStart"/>
      <w:r w:rsidRPr="000932C3">
        <w:rPr>
          <w:rFonts w:eastAsia="Times New Roman" w:cstheme="minorHAnsi"/>
          <w:i/>
          <w:kern w:val="36"/>
          <w:lang w:eastAsia="en-GB"/>
        </w:rPr>
        <w:t>Laporte</w:t>
      </w:r>
      <w:proofErr w:type="spellEnd"/>
      <w:r w:rsidRPr="000932C3">
        <w:rPr>
          <w:rFonts w:eastAsia="Times New Roman" w:cstheme="minorHAnsi"/>
          <w:i/>
          <w:kern w:val="36"/>
          <w:lang w:eastAsia="en-GB"/>
        </w:rPr>
        <w:t xml:space="preserve">) v Chief Constable of Gloucestershire </w:t>
      </w:r>
      <w:r w:rsidRPr="000932C3">
        <w:rPr>
          <w:rFonts w:cstheme="minorHAnsi"/>
          <w:i/>
        </w:rPr>
        <w:t>[2006] UKHL 55</w:t>
      </w:r>
      <w:hyperlink r:id="rId43" w:history="1">
        <w:r w:rsidRPr="000932C3">
          <w:rPr>
            <w:rStyle w:val="Hyperlink"/>
            <w:rFonts w:eastAsia="Times New Roman" w:cstheme="minorHAnsi"/>
            <w:kern w:val="36"/>
            <w:lang w:eastAsia="en-GB"/>
          </w:rPr>
          <w:t>https://www.gardencourtchambers.co.uk/wp-content/uploads/2016/06/R-Laporte-v-Chief-Constable-of-Gloucestershire-2007-2-AC-105.pdf</w:t>
        </w:r>
      </w:hyperlink>
    </w:p>
  </w:footnote>
  <w:footnote w:id="48">
    <w:p w:rsidR="00A27973" w:rsidRPr="000932C3" w:rsidRDefault="00A27973" w:rsidP="007A754B">
      <w:pPr>
        <w:pStyle w:val="FootnoteText"/>
        <w:rPr>
          <w:rFonts w:cstheme="minorHAnsi"/>
        </w:rPr>
      </w:pPr>
      <w:r w:rsidRPr="000932C3">
        <w:rPr>
          <w:rStyle w:val="FootnoteReference"/>
          <w:rFonts w:cstheme="minorHAnsi"/>
        </w:rPr>
        <w:footnoteRef/>
      </w:r>
      <w:r w:rsidRPr="000932C3">
        <w:rPr>
          <w:rFonts w:cstheme="minorHAnsi"/>
        </w:rPr>
        <w:t xml:space="preserve"> REVEREND DR WILLIAM J U PHILIP AND OTHERS for Judicial Review of the closure of places of worship in Scotland </w:t>
      </w:r>
      <w:r w:rsidRPr="000932C3">
        <w:rPr>
          <w:rFonts w:cstheme="minorHAnsi"/>
          <w:bCs/>
        </w:rPr>
        <w:t xml:space="preserve">OUTER HOUSE, COURT OF SESSION[2021] CSOH 32 </w:t>
      </w:r>
      <w:r w:rsidRPr="000932C3">
        <w:rPr>
          <w:rFonts w:cstheme="minorHAnsi"/>
          <w:b/>
          <w:bCs/>
          <w:vertAlign w:val="superscript"/>
        </w:rPr>
        <w:footnoteRef/>
      </w:r>
      <w:r w:rsidR="00883A47" w:rsidRPr="000932C3">
        <w:rPr>
          <w:rFonts w:cstheme="minorHAnsi"/>
          <w:bCs/>
        </w:rPr>
        <w:t>summarizes</w:t>
      </w:r>
      <w:r w:rsidRPr="000932C3">
        <w:rPr>
          <w:rFonts w:cstheme="minorHAnsi"/>
          <w:bCs/>
        </w:rPr>
        <w:t xml:space="preserve"> UK common law that before breaching another’s peace evidence must </w:t>
      </w:r>
      <w:r w:rsidRPr="000932C3">
        <w:rPr>
          <w:rFonts w:cstheme="minorHAnsi"/>
        </w:rPr>
        <w:t xml:space="preserve">have a </w:t>
      </w:r>
      <w:r w:rsidRPr="000932C3">
        <w:rPr>
          <w:rFonts w:cstheme="minorHAnsi"/>
          <w:b/>
          <w:bCs/>
          <w:color w:val="7030A0"/>
        </w:rPr>
        <w:t>legitimate aim</w:t>
      </w:r>
      <w:r w:rsidRPr="000932C3">
        <w:rPr>
          <w:rFonts w:cstheme="minorHAnsi"/>
          <w:bCs/>
        </w:rPr>
        <w:t xml:space="preserve"> be </w:t>
      </w:r>
      <w:proofErr w:type="spellStart"/>
      <w:r w:rsidRPr="000932C3">
        <w:rPr>
          <w:rFonts w:cstheme="minorHAnsi"/>
          <w:b/>
          <w:color w:val="7030A0"/>
        </w:rPr>
        <w:t>reasonable</w:t>
      </w:r>
      <w:r w:rsidRPr="000932C3">
        <w:rPr>
          <w:rFonts w:cstheme="minorHAnsi"/>
          <w:bCs/>
        </w:rPr>
        <w:t>and</w:t>
      </w:r>
      <w:proofErr w:type="spellEnd"/>
      <w:r w:rsidRPr="000932C3">
        <w:rPr>
          <w:rFonts w:cstheme="minorHAnsi"/>
          <w:bCs/>
        </w:rPr>
        <w:t xml:space="preserve"> </w:t>
      </w:r>
      <w:r w:rsidRPr="000932C3">
        <w:rPr>
          <w:rFonts w:cstheme="minorHAnsi"/>
          <w:b/>
          <w:bCs/>
          <w:color w:val="7030A0"/>
        </w:rPr>
        <w:t>proportionate</w:t>
      </w:r>
      <w:r w:rsidRPr="000932C3">
        <w:rPr>
          <w:rFonts w:cstheme="minorHAnsi"/>
          <w:bCs/>
        </w:rPr>
        <w:t xml:space="preserve">, </w:t>
      </w:r>
    </w:p>
    <w:p w:rsidR="00A27973" w:rsidRPr="000932C3" w:rsidRDefault="00A27973" w:rsidP="007A754B">
      <w:pPr>
        <w:pStyle w:val="FootnoteText"/>
        <w:rPr>
          <w:rFonts w:cstheme="minorHAnsi"/>
        </w:rPr>
      </w:pPr>
      <w:r w:rsidRPr="000932C3">
        <w:rPr>
          <w:rFonts w:cstheme="minorHAnsi"/>
          <w:b/>
          <w:bCs/>
        </w:rPr>
        <w:t xml:space="preserve">Failure on any of these tests removes the force of law, </w:t>
      </w:r>
      <w:r w:rsidRPr="000932C3">
        <w:rPr>
          <w:rFonts w:cstheme="minorHAnsi"/>
          <w:iCs/>
        </w:rPr>
        <w:t xml:space="preserve">specifically to control the madness of crowds which are based upon dogmatic beliefs, where in </w:t>
      </w:r>
      <w:r w:rsidRPr="000932C3">
        <w:rPr>
          <w:rFonts w:cstheme="minorHAnsi"/>
          <w:i/>
          <w:iCs/>
        </w:rPr>
        <w:t>Council of Civil Service Unions v Minister for the Civil Service</w:t>
      </w:r>
      <w:r w:rsidRPr="000932C3">
        <w:rPr>
          <w:rFonts w:cstheme="minorHAnsi"/>
          <w:i/>
        </w:rPr>
        <w:t xml:space="preserve"> [1985] AC </w:t>
      </w:r>
      <w:r w:rsidR="00883A47" w:rsidRPr="000932C3">
        <w:rPr>
          <w:rFonts w:cstheme="minorHAnsi"/>
          <w:i/>
        </w:rPr>
        <w:t xml:space="preserve">374, </w:t>
      </w:r>
      <w:r w:rsidR="00883A47" w:rsidRPr="000932C3">
        <w:rPr>
          <w:rFonts w:cstheme="minorHAnsi"/>
          <w:iCs/>
        </w:rPr>
        <w:t>Lord</w:t>
      </w:r>
      <w:r w:rsidRPr="000932C3">
        <w:rPr>
          <w:rFonts w:cstheme="minorHAnsi"/>
        </w:rPr>
        <w:t xml:space="preserve"> Diplock said that a decision would be </w:t>
      </w:r>
      <w:r w:rsidRPr="000932C3">
        <w:rPr>
          <w:rFonts w:cstheme="minorHAnsi"/>
          <w:b/>
          <w:i/>
        </w:rPr>
        <w:t xml:space="preserve">'IRRATIONAL—AND SO </w:t>
      </w:r>
      <w:proofErr w:type="spellStart"/>
      <w:r w:rsidRPr="000932C3">
        <w:rPr>
          <w:rFonts w:cstheme="minorHAnsi"/>
          <w:b/>
          <w:i/>
        </w:rPr>
        <w:t>UNLAWFUL'</w:t>
      </w:r>
      <w:r w:rsidRPr="000932C3">
        <w:rPr>
          <w:rFonts w:cstheme="minorHAnsi"/>
        </w:rPr>
        <w:t>if</w:t>
      </w:r>
      <w:proofErr w:type="spellEnd"/>
      <w:r w:rsidRPr="000932C3">
        <w:rPr>
          <w:rFonts w:cstheme="minorHAnsi"/>
        </w:rPr>
        <w:t xml:space="preserve"> it were:</w:t>
      </w:r>
    </w:p>
    <w:p w:rsidR="00A27973" w:rsidRPr="000932C3" w:rsidRDefault="00A27973" w:rsidP="007A754B">
      <w:pPr>
        <w:pStyle w:val="FootnoteText"/>
        <w:rPr>
          <w:rFonts w:cstheme="minorHAnsi"/>
          <w:color w:val="7030A0"/>
        </w:rPr>
      </w:pPr>
      <w:r w:rsidRPr="000932C3">
        <w:rPr>
          <w:rFonts w:cstheme="minorHAnsi"/>
          <w:b/>
          <w:i/>
          <w:color w:val="7030A0"/>
        </w:rPr>
        <w:t>“so outrageous in its defiance of logic or of accepted moral standards that no sensible person who had applied his mind to the question to be decided could have arrived at it.”</w:t>
      </w:r>
    </w:p>
  </w:footnote>
  <w:footnote w:id="49">
    <w:p w:rsidR="00A27973" w:rsidRPr="00E33AF0" w:rsidRDefault="00A27973" w:rsidP="007A754B">
      <w:pPr>
        <w:pStyle w:val="ListParagraph"/>
        <w:autoSpaceDE w:val="0"/>
        <w:autoSpaceDN w:val="0"/>
        <w:adjustRightInd w:val="0"/>
        <w:spacing w:before="0" w:after="0" w:line="240" w:lineRule="auto"/>
        <w:ind w:left="0"/>
        <w:contextualSpacing w:val="0"/>
        <w:rPr>
          <w:rFonts w:cstheme="minorHAnsi"/>
        </w:rPr>
      </w:pPr>
      <w:r w:rsidRPr="00E33AF0">
        <w:rPr>
          <w:rStyle w:val="FootnoteReference"/>
          <w:rFonts w:cstheme="minorHAnsi"/>
        </w:rPr>
        <w:footnoteRef/>
      </w:r>
      <w:proofErr w:type="spellStart"/>
      <w:r w:rsidRPr="00E33AF0">
        <w:rPr>
          <w:rFonts w:cstheme="minorHAnsi"/>
          <w:color w:val="222222"/>
        </w:rPr>
        <w:t>Contr</w:t>
      </w:r>
      <w:proofErr w:type="spellEnd"/>
      <w:r w:rsidRPr="00E33AF0">
        <w:rPr>
          <w:rFonts w:cstheme="minorHAnsi"/>
          <w:color w:val="222222"/>
        </w:rPr>
        <w:t xml:space="preserve"> </w:t>
      </w:r>
      <w:proofErr w:type="spellStart"/>
      <w:r w:rsidRPr="00E33AF0">
        <w:rPr>
          <w:rFonts w:cstheme="minorHAnsi"/>
          <w:color w:val="222222"/>
        </w:rPr>
        <w:t>veritatem</w:t>
      </w:r>
      <w:proofErr w:type="spellEnd"/>
      <w:r w:rsidRPr="00E33AF0">
        <w:rPr>
          <w:rFonts w:cstheme="minorHAnsi"/>
          <w:color w:val="222222"/>
        </w:rPr>
        <w:t xml:space="preserve"> </w:t>
      </w:r>
      <w:proofErr w:type="spellStart"/>
      <w:r w:rsidRPr="00E33AF0">
        <w:rPr>
          <w:rFonts w:cstheme="minorHAnsi"/>
          <w:color w:val="222222"/>
        </w:rPr>
        <w:t>lex</w:t>
      </w:r>
      <w:proofErr w:type="spellEnd"/>
      <w:r w:rsidRPr="00E33AF0">
        <w:rPr>
          <w:rFonts w:cstheme="minorHAnsi"/>
          <w:color w:val="222222"/>
        </w:rPr>
        <w:t xml:space="preserve"> </w:t>
      </w:r>
      <w:proofErr w:type="spellStart"/>
      <w:r w:rsidRPr="00E33AF0">
        <w:rPr>
          <w:rFonts w:cstheme="minorHAnsi"/>
          <w:color w:val="222222"/>
        </w:rPr>
        <w:t>numquam</w:t>
      </w:r>
      <w:proofErr w:type="spellEnd"/>
      <w:r w:rsidRPr="00E33AF0">
        <w:rPr>
          <w:rFonts w:cstheme="minorHAnsi"/>
          <w:color w:val="222222"/>
        </w:rPr>
        <w:t xml:space="preserve"> </w:t>
      </w:r>
      <w:proofErr w:type="spellStart"/>
      <w:r w:rsidRPr="00E33AF0">
        <w:rPr>
          <w:rFonts w:cstheme="minorHAnsi"/>
          <w:color w:val="222222"/>
        </w:rPr>
        <w:t>aliquid</w:t>
      </w:r>
      <w:proofErr w:type="spellEnd"/>
      <w:r w:rsidRPr="00E33AF0">
        <w:rPr>
          <w:rFonts w:cstheme="minorHAnsi"/>
          <w:color w:val="222222"/>
        </w:rPr>
        <w:t xml:space="preserve"> </w:t>
      </w:r>
      <w:proofErr w:type="spellStart"/>
      <w:r w:rsidRPr="00E33AF0">
        <w:rPr>
          <w:rFonts w:cstheme="minorHAnsi"/>
          <w:color w:val="222222"/>
        </w:rPr>
        <w:t>permittit</w:t>
      </w:r>
      <w:proofErr w:type="spellEnd"/>
      <w:r w:rsidRPr="00E33AF0">
        <w:rPr>
          <w:rFonts w:cstheme="minorHAnsi"/>
          <w:color w:val="222222"/>
        </w:rPr>
        <w:t>. - The law never suffers anything contrary to truth.</w:t>
      </w:r>
    </w:p>
    <w:p w:rsidR="00A27973" w:rsidRPr="00E33AF0" w:rsidRDefault="00A27973" w:rsidP="007A754B">
      <w:pPr>
        <w:pStyle w:val="ListParagraph"/>
        <w:autoSpaceDE w:val="0"/>
        <w:autoSpaceDN w:val="0"/>
        <w:adjustRightInd w:val="0"/>
        <w:spacing w:before="0" w:after="0" w:line="240" w:lineRule="auto"/>
        <w:ind w:left="0"/>
        <w:contextualSpacing w:val="0"/>
        <w:rPr>
          <w:rFonts w:cstheme="minorHAnsi"/>
        </w:rPr>
      </w:pPr>
      <w:r w:rsidRPr="00E33AF0">
        <w:rPr>
          <w:rFonts w:cstheme="minorHAnsi"/>
          <w:color w:val="222222"/>
        </w:rPr>
        <w:t xml:space="preserve">Ex facto jus </w:t>
      </w:r>
      <w:proofErr w:type="spellStart"/>
      <w:r w:rsidRPr="00E33AF0">
        <w:rPr>
          <w:rFonts w:cstheme="minorHAnsi"/>
          <w:color w:val="222222"/>
        </w:rPr>
        <w:t>oritur</w:t>
      </w:r>
      <w:proofErr w:type="spellEnd"/>
      <w:r w:rsidRPr="00E33AF0">
        <w:rPr>
          <w:rFonts w:cstheme="minorHAnsi"/>
          <w:color w:val="222222"/>
        </w:rPr>
        <w:t>. - Law arises out of fact; that is, its application must be to facts.</w:t>
      </w:r>
    </w:p>
    <w:p w:rsidR="00A27973" w:rsidRPr="00E33AF0" w:rsidRDefault="00A27973" w:rsidP="007A754B">
      <w:pPr>
        <w:pStyle w:val="ListParagraph"/>
        <w:autoSpaceDE w:val="0"/>
        <w:autoSpaceDN w:val="0"/>
        <w:adjustRightInd w:val="0"/>
        <w:spacing w:before="0" w:after="0" w:line="240" w:lineRule="auto"/>
        <w:ind w:left="0"/>
        <w:contextualSpacing w:val="0"/>
        <w:rPr>
          <w:rFonts w:cs="Calibri"/>
        </w:rPr>
      </w:pPr>
      <w:proofErr w:type="spellStart"/>
      <w:r w:rsidRPr="00E33AF0">
        <w:rPr>
          <w:rFonts w:cstheme="minorHAnsi"/>
          <w:color w:val="222222"/>
        </w:rPr>
        <w:t>Incerta</w:t>
      </w:r>
      <w:proofErr w:type="spellEnd"/>
      <w:r w:rsidRPr="00E33AF0">
        <w:rPr>
          <w:rFonts w:cstheme="minorHAnsi"/>
          <w:color w:val="222222"/>
        </w:rPr>
        <w:t xml:space="preserve"> pro nullius </w:t>
      </w:r>
      <w:proofErr w:type="spellStart"/>
      <w:r w:rsidRPr="00E33AF0">
        <w:rPr>
          <w:rFonts w:cstheme="minorHAnsi"/>
          <w:color w:val="222222"/>
        </w:rPr>
        <w:t>habentur</w:t>
      </w:r>
      <w:proofErr w:type="spellEnd"/>
      <w:r w:rsidRPr="00E33AF0">
        <w:rPr>
          <w:rFonts w:cstheme="minorHAnsi"/>
          <w:color w:val="222222"/>
        </w:rPr>
        <w:t>. - Things uncertain are held for nothing.</w:t>
      </w:r>
    </w:p>
  </w:footnote>
  <w:footnote w:id="50">
    <w:p w:rsidR="00A27973" w:rsidRPr="000932C3" w:rsidRDefault="00A27973" w:rsidP="007A754B">
      <w:pPr>
        <w:pStyle w:val="FootnoteText"/>
        <w:rPr>
          <w:rFonts w:cstheme="minorHAnsi"/>
        </w:rPr>
      </w:pPr>
      <w:r w:rsidRPr="000932C3">
        <w:rPr>
          <w:rStyle w:val="FootnoteReference"/>
          <w:rFonts w:cstheme="minorHAnsi"/>
        </w:rPr>
        <w:footnoteRef/>
      </w:r>
      <w:r w:rsidRPr="000932C3">
        <w:rPr>
          <w:rFonts w:cstheme="minorHAnsi"/>
        </w:rPr>
        <w:t xml:space="preserve"> Common law equality and fairness tort (partially legislatively codified in the </w:t>
      </w:r>
      <w:hyperlink r:id="rId44" w:history="1">
        <w:r w:rsidRPr="000932C3">
          <w:rPr>
            <w:rStyle w:val="Hyperlink"/>
            <w:rFonts w:cstheme="minorHAnsi"/>
          </w:rPr>
          <w:t>Equality Act 2010</w:t>
        </w:r>
      </w:hyperlink>
      <w:r w:rsidRPr="000932C3">
        <w:rPr>
          <w:rFonts w:cstheme="minorHAnsi"/>
        </w:rPr>
        <w:t xml:space="preserve"> and fully codified in the </w:t>
      </w:r>
      <w:hyperlink r:id="rId45" w:history="1">
        <w:r w:rsidRPr="000932C3">
          <w:rPr>
            <w:rStyle w:val="Hyperlink"/>
            <w:rFonts w:cstheme="minorHAnsi"/>
          </w:rPr>
          <w:t>Statute of Monopolies 1623</w:t>
        </w:r>
      </w:hyperlink>
    </w:p>
  </w:footnote>
  <w:footnote w:id="51">
    <w:p w:rsidR="00A27973" w:rsidRPr="000932C3" w:rsidRDefault="00A27973" w:rsidP="007A754B">
      <w:pPr>
        <w:pStyle w:val="ListParagraph"/>
        <w:spacing w:before="0" w:after="0" w:line="240" w:lineRule="auto"/>
        <w:ind w:left="0"/>
        <w:contextualSpacing w:val="0"/>
        <w:rPr>
          <w:rFonts w:cstheme="minorHAnsi"/>
        </w:rPr>
      </w:pPr>
      <w:r w:rsidRPr="000932C3">
        <w:rPr>
          <w:rStyle w:val="FootnoteReference"/>
          <w:rFonts w:cstheme="minorHAnsi"/>
        </w:rPr>
        <w:footnoteRef/>
      </w:r>
      <w:r w:rsidRPr="000932C3">
        <w:rPr>
          <w:rFonts w:cstheme="minorHAnsi"/>
        </w:rPr>
        <w:t xml:space="preserve"> Equity will not suffer a wrong without a remedy. Lord Mansfield in </w:t>
      </w:r>
      <w:proofErr w:type="spellStart"/>
      <w:r w:rsidRPr="000932C3">
        <w:rPr>
          <w:rFonts w:cstheme="minorHAnsi"/>
          <w:i/>
          <w:iCs/>
        </w:rPr>
        <w:t>Montefiori</w:t>
      </w:r>
      <w:proofErr w:type="spellEnd"/>
      <w:r w:rsidRPr="000932C3">
        <w:rPr>
          <w:rFonts w:cstheme="minorHAnsi"/>
          <w:i/>
          <w:iCs/>
        </w:rPr>
        <w:t xml:space="preserve"> v </w:t>
      </w:r>
      <w:proofErr w:type="spellStart"/>
      <w:r w:rsidRPr="000932C3">
        <w:rPr>
          <w:rFonts w:cstheme="minorHAnsi"/>
          <w:i/>
          <w:iCs/>
        </w:rPr>
        <w:t>Montefiori</w:t>
      </w:r>
      <w:proofErr w:type="spellEnd"/>
      <w:r w:rsidRPr="000932C3">
        <w:rPr>
          <w:rFonts w:cstheme="minorHAnsi"/>
          <w:i/>
          <w:iCs/>
        </w:rPr>
        <w:t xml:space="preserve"> (1762)</w:t>
      </w:r>
      <w:r w:rsidRPr="000932C3">
        <w:rPr>
          <w:rFonts w:cstheme="minorHAnsi"/>
          <w:iCs/>
        </w:rPr>
        <w:t xml:space="preserve"> affirms </w:t>
      </w:r>
      <w:r w:rsidRPr="000932C3">
        <w:rPr>
          <w:rFonts w:cstheme="minorHAnsi"/>
          <w:b/>
          <w:i/>
          <w:iCs/>
        </w:rPr>
        <w:t>'no man shall set up his own iniquity as a defence, any more than as a cause of action</w:t>
      </w:r>
      <w:r w:rsidRPr="000932C3">
        <w:rPr>
          <w:rFonts w:cstheme="minorHAnsi"/>
          <w:i/>
          <w:iCs/>
        </w:rPr>
        <w:t xml:space="preserve">' </w:t>
      </w:r>
      <w:hyperlink r:id="rId46" w:history="1">
        <w:r w:rsidRPr="000932C3">
          <w:rPr>
            <w:rStyle w:val="Hyperlink"/>
            <w:rFonts w:cstheme="minorHAnsi"/>
            <w:i/>
            <w:iCs/>
          </w:rPr>
          <w:t>https://ssudl.solent.ac.uk/id/eprint/1313/1/2007_11_1&amp;2.pdf</w:t>
        </w:r>
      </w:hyperlink>
    </w:p>
  </w:footnote>
  <w:footnote w:id="52">
    <w:p w:rsidR="00A27973" w:rsidRPr="000932C3" w:rsidRDefault="00A27973" w:rsidP="007A754B">
      <w:pPr>
        <w:pStyle w:val="FootnoteText"/>
        <w:rPr>
          <w:rFonts w:cstheme="minorHAnsi"/>
        </w:rPr>
      </w:pPr>
      <w:r w:rsidRPr="000932C3">
        <w:rPr>
          <w:rStyle w:val="FootnoteReference"/>
          <w:rFonts w:cstheme="minorHAnsi"/>
        </w:rPr>
        <w:footnoteRef/>
      </w:r>
      <w:proofErr w:type="spellStart"/>
      <w:r w:rsidRPr="000932C3">
        <w:rPr>
          <w:rFonts w:cstheme="minorHAnsi"/>
          <w:bCs/>
          <w:i/>
        </w:rPr>
        <w:t>Att</w:t>
      </w:r>
      <w:proofErr w:type="spellEnd"/>
      <w:r w:rsidRPr="000932C3">
        <w:rPr>
          <w:rFonts w:cstheme="minorHAnsi"/>
          <w:bCs/>
          <w:i/>
        </w:rPr>
        <w:t xml:space="preserve">-Gen v. Times Newspapers Ltd. [1974] </w:t>
      </w:r>
      <w:r w:rsidRPr="000932C3">
        <w:rPr>
          <w:rFonts w:cstheme="minorHAnsi"/>
          <w:i/>
        </w:rPr>
        <w:t xml:space="preserve">3 All ER 54 </w:t>
      </w:r>
      <w:hyperlink r:id="rId47" w:history="1">
        <w:r w:rsidRPr="000932C3">
          <w:rPr>
            <w:rStyle w:val="Hyperlink"/>
            <w:rFonts w:cstheme="minorHAnsi"/>
          </w:rPr>
          <w:t>https://learninglink.oup.com/static/5c0e79ef50eddf00160f35ad/casebook_187.htm</w:t>
        </w:r>
      </w:hyperlink>
    </w:p>
  </w:footnote>
  <w:footnote w:id="53">
    <w:p w:rsidR="00A27973" w:rsidRPr="00E2270C" w:rsidRDefault="00A27973" w:rsidP="007A754B">
      <w:pPr>
        <w:pStyle w:val="FootnoteText"/>
        <w:rPr>
          <w:rFonts w:cs="Calibri"/>
        </w:rPr>
      </w:pPr>
      <w:r w:rsidRPr="00E2270C">
        <w:rPr>
          <w:rStyle w:val="FootnoteReference"/>
          <w:rFonts w:cs="Calibri"/>
        </w:rPr>
        <w:footnoteRef/>
      </w:r>
      <w:r w:rsidRPr="00E2270C">
        <w:rPr>
          <w:rFonts w:cs="Calibri"/>
        </w:rPr>
        <w:t xml:space="preserve"> Beckford v The Queen [1988] AC 130 </w:t>
      </w:r>
      <w:hyperlink r:id="rId48" w:history="1">
        <w:r w:rsidRPr="00E2270C">
          <w:rPr>
            <w:rStyle w:val="Hyperlink"/>
            <w:rFonts w:cs="Calibri"/>
          </w:rPr>
          <w:t xml:space="preserve"> https://www.bailii.org/uk/cases/UKPC/1987/1.html</w:t>
        </w:r>
      </w:hyperlink>
    </w:p>
  </w:footnote>
  <w:footnote w:id="54">
    <w:p w:rsidR="00A27973" w:rsidRPr="00E2270C" w:rsidRDefault="00A27973" w:rsidP="007A754B">
      <w:pPr>
        <w:pStyle w:val="FootnoteText"/>
        <w:rPr>
          <w:rFonts w:cs="Calibri"/>
        </w:rPr>
      </w:pPr>
      <w:r w:rsidRPr="00E2270C">
        <w:rPr>
          <w:rStyle w:val="FootnoteReference"/>
          <w:rFonts w:cs="Calibri"/>
        </w:rPr>
        <w:footnoteRef/>
      </w:r>
      <w:r w:rsidRPr="00E2270C">
        <w:rPr>
          <w:rFonts w:cs="Calibri"/>
        </w:rPr>
        <w:t xml:space="preserve"> Bill of Rights 1688 </w:t>
      </w:r>
      <w:hyperlink r:id="rId49" w:history="1">
        <w:r w:rsidRPr="00E2270C">
          <w:rPr>
            <w:rStyle w:val="Hyperlink"/>
            <w:rFonts w:cs="Calibri"/>
          </w:rPr>
          <w:t>https://www.legislation.gov.uk/aep/WillandMarSess2/1/2/contents</w:t>
        </w:r>
      </w:hyperlink>
    </w:p>
  </w:footnote>
  <w:footnote w:id="55">
    <w:p w:rsidR="00A27973" w:rsidRPr="000932C3" w:rsidRDefault="00A27973" w:rsidP="007A754B">
      <w:pPr>
        <w:pStyle w:val="FootnoteText"/>
        <w:rPr>
          <w:rFonts w:cstheme="minorHAnsi"/>
        </w:rPr>
      </w:pPr>
      <w:r w:rsidRPr="000932C3">
        <w:rPr>
          <w:rStyle w:val="FootnoteReference"/>
          <w:rFonts w:cstheme="minorHAnsi"/>
        </w:rPr>
        <w:footnoteRef/>
      </w:r>
      <w:hyperlink r:id="rId50" w:history="1">
        <w:r w:rsidRPr="000932C3">
          <w:rPr>
            <w:rStyle w:val="Hyperlink"/>
            <w:rFonts w:cstheme="minorHAnsi"/>
          </w:rPr>
          <w:t>https://www.legislation.gov.uk/ukpga/1978/19</w:t>
        </w:r>
      </w:hyperlink>
    </w:p>
  </w:footnote>
  <w:footnote w:id="56">
    <w:p w:rsidR="00A27973" w:rsidRPr="000932C3" w:rsidRDefault="00A27973" w:rsidP="007A754B">
      <w:pPr>
        <w:pStyle w:val="FootnoteText"/>
        <w:rPr>
          <w:rFonts w:cstheme="minorHAnsi"/>
        </w:rPr>
      </w:pPr>
      <w:r w:rsidRPr="000932C3">
        <w:rPr>
          <w:rStyle w:val="FootnoteReference"/>
          <w:rFonts w:cstheme="minorHAnsi"/>
        </w:rPr>
        <w:footnoteRef/>
      </w:r>
      <w:hyperlink r:id="rId51" w:tgtFrame="_blank" w:history="1">
        <w:r w:rsidRPr="000932C3">
          <w:rPr>
            <w:rStyle w:val="Hyperlink"/>
            <w:rFonts w:cstheme="minorHAnsi"/>
            <w:i/>
            <w:szCs w:val="24"/>
          </w:rPr>
          <w:t>R v Howell</w:t>
        </w:r>
      </w:hyperlink>
      <w:r w:rsidRPr="000932C3">
        <w:rPr>
          <w:rFonts w:cstheme="minorHAnsi"/>
          <w:i/>
          <w:szCs w:val="24"/>
        </w:rPr>
        <w:t xml:space="preserve"> [1982] QB 416, [1981] </w:t>
      </w:r>
      <w:hyperlink r:id="rId52" w:history="1">
        <w:r w:rsidRPr="000932C3">
          <w:rPr>
            <w:rStyle w:val="Hyperlink"/>
            <w:rFonts w:cstheme="minorHAnsi"/>
          </w:rPr>
          <w:t>https://learninglink.oup.com/static/5c0e79ef50eddf00160f35ad/casebook_225.htm</w:t>
        </w:r>
      </w:hyperlink>
    </w:p>
  </w:footnote>
  <w:footnote w:id="57">
    <w:p w:rsidR="00A27973" w:rsidRPr="000932C3" w:rsidRDefault="00A27973" w:rsidP="007A754B">
      <w:pPr>
        <w:pStyle w:val="FootnoteText"/>
        <w:rPr>
          <w:rFonts w:cstheme="minorHAnsi"/>
        </w:rPr>
      </w:pPr>
      <w:r w:rsidRPr="000932C3">
        <w:rPr>
          <w:rStyle w:val="FootnoteReference"/>
          <w:rFonts w:cstheme="minorHAnsi"/>
        </w:rPr>
        <w:footnoteRef/>
      </w:r>
      <w:r w:rsidRPr="000932C3">
        <w:rPr>
          <w:rFonts w:cstheme="minorHAnsi"/>
        </w:rPr>
        <w:t xml:space="preserve"> §63 of the Sentencing Act 2020 </w:t>
      </w:r>
      <w:hyperlink r:id="rId53" w:history="1">
        <w:r w:rsidRPr="000932C3">
          <w:rPr>
            <w:rStyle w:val="Hyperlink"/>
            <w:rFonts w:cstheme="minorHAnsi"/>
          </w:rPr>
          <w:t>https://www.legislation.gov.uk/ukpga/2020/17/section/63/enacted</w:t>
        </w:r>
      </w:hyperlink>
    </w:p>
  </w:footnote>
  <w:footnote w:id="58">
    <w:p w:rsidR="00A27973" w:rsidRPr="000932C3" w:rsidRDefault="00A27973" w:rsidP="007A754B">
      <w:pPr>
        <w:pStyle w:val="FootnoteText"/>
        <w:rPr>
          <w:rFonts w:cstheme="minorHAnsi"/>
        </w:rPr>
      </w:pPr>
      <w:r w:rsidRPr="000932C3">
        <w:rPr>
          <w:rStyle w:val="FootnoteReference"/>
          <w:rFonts w:cstheme="minorHAnsi"/>
        </w:rPr>
        <w:footnoteRef/>
      </w:r>
      <w:r w:rsidRPr="000932C3">
        <w:rPr>
          <w:rFonts w:cstheme="minorHAnsi"/>
          <w:iCs/>
        </w:rPr>
        <w:t>at 18</w:t>
      </w:r>
      <w:r w:rsidRPr="000932C3">
        <w:rPr>
          <w:rFonts w:cstheme="minorHAnsi"/>
        </w:rPr>
        <w:t xml:space="preserve">: </w:t>
      </w:r>
      <w:r w:rsidRPr="000932C3">
        <w:rPr>
          <w:rFonts w:cstheme="minorHAnsi"/>
          <w:i/>
          <w:iCs/>
        </w:rPr>
        <w:t xml:space="preserve">Commissioner of Police of the Metropolis v </w:t>
      </w:r>
      <w:proofErr w:type="spellStart"/>
      <w:r w:rsidRPr="000932C3">
        <w:rPr>
          <w:rFonts w:cstheme="minorHAnsi"/>
          <w:i/>
          <w:iCs/>
        </w:rPr>
        <w:t>Raissi</w:t>
      </w:r>
      <w:proofErr w:type="spellEnd"/>
      <w:r w:rsidRPr="000932C3">
        <w:rPr>
          <w:rFonts w:cstheme="minorHAnsi"/>
          <w:i/>
          <w:iCs/>
        </w:rPr>
        <w:t xml:space="preserve">: CA  [2009] QB 564, [2008] EWCA </w:t>
      </w:r>
      <w:proofErr w:type="spellStart"/>
      <w:r w:rsidRPr="000932C3">
        <w:rPr>
          <w:rFonts w:cstheme="minorHAnsi"/>
          <w:i/>
          <w:iCs/>
        </w:rPr>
        <w:t>Civ</w:t>
      </w:r>
      <w:proofErr w:type="spellEnd"/>
      <w:r w:rsidRPr="000932C3">
        <w:rPr>
          <w:rFonts w:cstheme="minorHAnsi"/>
          <w:i/>
          <w:iCs/>
        </w:rPr>
        <w:t xml:space="preserve"> 1237 </w:t>
      </w:r>
      <w:hyperlink r:id="rId54" w:history="1">
        <w:r w:rsidRPr="000932C3">
          <w:rPr>
            <w:rStyle w:val="Hyperlink"/>
            <w:rFonts w:cstheme="minorHAnsi"/>
            <w:i/>
            <w:iCs/>
          </w:rPr>
          <w:t>https://www.bailii.org/ew/cases/EWCA/Civ/2008/1237.html</w:t>
        </w:r>
      </w:hyperlink>
    </w:p>
  </w:footnote>
  <w:footnote w:id="59">
    <w:p w:rsidR="00A27973" w:rsidRPr="00E2270C" w:rsidRDefault="00A27973" w:rsidP="007A754B">
      <w:pPr>
        <w:pStyle w:val="FootnoteText"/>
        <w:rPr>
          <w:rFonts w:cstheme="minorHAnsi"/>
        </w:rPr>
      </w:pPr>
      <w:r w:rsidRPr="00E2270C">
        <w:rPr>
          <w:rStyle w:val="FootnoteReference"/>
          <w:rFonts w:cstheme="minorHAnsi"/>
        </w:rPr>
        <w:footnoteRef/>
      </w:r>
      <w:r w:rsidRPr="00E2270C">
        <w:rPr>
          <w:rFonts w:cstheme="minorHAnsi"/>
        </w:rPr>
        <w:t xml:space="preserve"> Senior Courts Act 1981 </w:t>
      </w:r>
      <w:hyperlink r:id="rId55" w:history="1">
        <w:r w:rsidRPr="00E2270C">
          <w:rPr>
            <w:rStyle w:val="Hyperlink"/>
            <w:rFonts w:cstheme="minorHAnsi"/>
          </w:rPr>
          <w:t>https://www.legislation.gov.uk/ukpga/1981/54/section/49</w:t>
        </w:r>
      </w:hyperlink>
    </w:p>
  </w:footnote>
  <w:footnote w:id="60">
    <w:p w:rsidR="00A27973" w:rsidRPr="00E131B9" w:rsidRDefault="00A27973" w:rsidP="007A754B">
      <w:pPr>
        <w:pStyle w:val="FootnoteText"/>
      </w:pPr>
      <w:r w:rsidRPr="00E131B9">
        <w:rPr>
          <w:rStyle w:val="FootnoteReference"/>
        </w:rPr>
        <w:footnoteRef/>
      </w:r>
      <w:hyperlink r:id="rId56" w:history="1">
        <w:r w:rsidRPr="00E131B9">
          <w:rPr>
            <w:rStyle w:val="Hyperlink"/>
          </w:rPr>
          <w:t>https://www.lawyersnjurists.com/article/unconscionability-in-the-sense-of-equity/</w:t>
        </w:r>
      </w:hyperlink>
    </w:p>
  </w:footnote>
  <w:footnote w:id="61">
    <w:p w:rsidR="00A27973" w:rsidRPr="00E2270C" w:rsidRDefault="00A27973" w:rsidP="007A754B">
      <w:pPr>
        <w:pStyle w:val="FootnoteText"/>
        <w:rPr>
          <w:rFonts w:cstheme="minorHAnsi"/>
        </w:rPr>
      </w:pPr>
      <w:r w:rsidRPr="00E2270C">
        <w:rPr>
          <w:rStyle w:val="FootnoteReference"/>
          <w:rFonts w:cstheme="minorHAnsi"/>
        </w:rPr>
        <w:footnoteRef/>
      </w:r>
      <w:r w:rsidRPr="00E2270C">
        <w:rPr>
          <w:rFonts w:cstheme="minorHAnsi"/>
        </w:rPr>
        <w:t xml:space="preserve"> Order following is not lawful </w:t>
      </w:r>
      <w:proofErr w:type="spellStart"/>
      <w:r w:rsidRPr="00E2270C">
        <w:rPr>
          <w:rFonts w:cstheme="minorHAnsi"/>
        </w:rPr>
        <w:t>excuse</w:t>
      </w:r>
      <w:r>
        <w:rPr>
          <w:rFonts w:cstheme="minorHAnsi"/>
          <w:iCs/>
        </w:rPr>
        <w:t>at</w:t>
      </w:r>
      <w:proofErr w:type="spellEnd"/>
      <w:r>
        <w:rPr>
          <w:rFonts w:cstheme="minorHAnsi"/>
          <w:iCs/>
        </w:rPr>
        <w:t xml:space="preserve"> 18</w:t>
      </w:r>
      <w:r w:rsidRPr="00E2270C">
        <w:rPr>
          <w:rFonts w:cstheme="minorHAnsi"/>
        </w:rPr>
        <w:t xml:space="preserve">: </w:t>
      </w:r>
      <w:r w:rsidRPr="00E2270C">
        <w:rPr>
          <w:rFonts w:cstheme="minorHAnsi"/>
          <w:i/>
          <w:iCs/>
        </w:rPr>
        <w:t xml:space="preserve">Commissioner of Police of the Metropolis v </w:t>
      </w:r>
      <w:proofErr w:type="spellStart"/>
      <w:r w:rsidRPr="00E2270C">
        <w:rPr>
          <w:rFonts w:cstheme="minorHAnsi"/>
          <w:i/>
          <w:iCs/>
        </w:rPr>
        <w:t>Raissi</w:t>
      </w:r>
      <w:proofErr w:type="spellEnd"/>
      <w:r w:rsidRPr="00E2270C">
        <w:rPr>
          <w:rFonts w:cstheme="minorHAnsi"/>
          <w:i/>
          <w:iCs/>
        </w:rPr>
        <w:t xml:space="preserve">: </w:t>
      </w:r>
      <w:r w:rsidR="00883A47" w:rsidRPr="00E2270C">
        <w:rPr>
          <w:rFonts w:cstheme="minorHAnsi"/>
          <w:i/>
          <w:iCs/>
        </w:rPr>
        <w:t>CA [</w:t>
      </w:r>
      <w:r w:rsidRPr="00E2270C">
        <w:rPr>
          <w:rFonts w:cstheme="minorHAnsi"/>
          <w:i/>
          <w:iCs/>
        </w:rPr>
        <w:t xml:space="preserve">2009] QB 564, [2008] EWCA </w:t>
      </w:r>
      <w:proofErr w:type="spellStart"/>
      <w:r w:rsidRPr="00E2270C">
        <w:rPr>
          <w:rFonts w:cstheme="minorHAnsi"/>
          <w:i/>
          <w:iCs/>
        </w:rPr>
        <w:t>Civ</w:t>
      </w:r>
      <w:proofErr w:type="spellEnd"/>
      <w:r w:rsidRPr="00E2270C">
        <w:rPr>
          <w:rFonts w:cstheme="minorHAnsi"/>
          <w:i/>
          <w:iCs/>
        </w:rPr>
        <w:t xml:space="preserve"> 1237 </w:t>
      </w:r>
      <w:hyperlink r:id="rId57" w:history="1">
        <w:r w:rsidRPr="00E2270C">
          <w:rPr>
            <w:rStyle w:val="Hyperlink"/>
            <w:rFonts w:cstheme="minorHAnsi"/>
            <w:i/>
            <w:iCs/>
          </w:rPr>
          <w:t>https://www.bailii.org/ew/cases/EWCA/Civ/2008/1237.html</w:t>
        </w:r>
      </w:hyperlink>
    </w:p>
  </w:footnote>
  <w:footnote w:id="62">
    <w:p w:rsidR="00A27973" w:rsidRPr="00E2270C" w:rsidRDefault="00A27973" w:rsidP="007A754B">
      <w:pPr>
        <w:pStyle w:val="FootnoteText"/>
        <w:rPr>
          <w:rFonts w:cstheme="minorHAnsi"/>
        </w:rPr>
      </w:pPr>
      <w:r w:rsidRPr="00E2270C">
        <w:rPr>
          <w:rStyle w:val="FootnoteReference"/>
          <w:rFonts w:cstheme="minorHAnsi"/>
        </w:rPr>
        <w:footnoteRef/>
      </w:r>
      <w:r w:rsidRPr="00E2270C">
        <w:rPr>
          <w:rFonts w:cstheme="minorHAnsi"/>
        </w:rPr>
        <w:t xml:space="preserve"> Without consent a trespass upon another's rights to their mind = fraud and body = crime against the person, both of which are not only well defined in common law precedence, but also that is partially legislatively codified.</w:t>
      </w:r>
    </w:p>
  </w:footnote>
  <w:footnote w:id="63">
    <w:p w:rsidR="00A27973" w:rsidRPr="00E04986" w:rsidRDefault="00A27973" w:rsidP="007A754B">
      <w:pPr>
        <w:pStyle w:val="FootnoteText"/>
        <w:rPr>
          <w:rFonts w:cstheme="minorHAnsi"/>
        </w:rPr>
      </w:pPr>
      <w:r w:rsidRPr="00E2270C">
        <w:rPr>
          <w:rStyle w:val="FootnoteReference"/>
          <w:rFonts w:cstheme="minorHAnsi"/>
        </w:rPr>
        <w:footnoteRef/>
      </w:r>
      <w:r w:rsidRPr="00E2270C">
        <w:rPr>
          <w:rFonts w:cstheme="minorHAnsi"/>
        </w:rPr>
        <w:t>Duties, rights or obligations can only be created following expressing their freewill (no mental or physical coercion) and then consenting to bound to them.</w:t>
      </w:r>
    </w:p>
  </w:footnote>
  <w:footnote w:id="64">
    <w:p w:rsidR="00A27973" w:rsidRDefault="00A27973" w:rsidP="00A5192E">
      <w:pPr>
        <w:pStyle w:val="FootnoteText"/>
      </w:pPr>
      <w:r>
        <w:rPr>
          <w:rStyle w:val="FootnoteReference"/>
        </w:rPr>
        <w:footnoteRef/>
      </w:r>
      <w:r w:rsidRPr="00B54B52">
        <w:rPr>
          <w:rFonts w:cs="Arial"/>
          <w:color w:val="000000"/>
          <w:szCs w:val="24"/>
        </w:rPr>
        <w:t xml:space="preserve">REVEREND DR WILLIAM J U PHILIP AND OTHERS for Judicial Review of the closure of places of worship in Scotland </w:t>
      </w:r>
      <w:r w:rsidRPr="00B54B52">
        <w:rPr>
          <w:rFonts w:cs="Arial"/>
          <w:b/>
          <w:bCs/>
          <w:color w:val="000000"/>
          <w:szCs w:val="24"/>
        </w:rPr>
        <w:t xml:space="preserve">OUTER HOUSE, COURT OF SESSION[2021] CSOH 32 </w:t>
      </w:r>
      <w:hyperlink r:id="rId58" w:history="1">
        <w:r w:rsidRPr="000A4BC7">
          <w:rPr>
            <w:rStyle w:val="Hyperlink"/>
            <w:rFonts w:cs="Arial"/>
            <w:bCs/>
            <w:i/>
            <w:iCs/>
            <w:szCs w:val="24"/>
          </w:rPr>
          <w:t xml:space="preserve">https://www.bailii.org/scot/cases/ScotCS/2021/2021_CSOH_32.html </w:t>
        </w:r>
      </w:hyperlink>
    </w:p>
  </w:footnote>
  <w:footnote w:id="65">
    <w:p w:rsidR="00A27973" w:rsidRDefault="00A27973" w:rsidP="00A5192E">
      <w:pPr>
        <w:pStyle w:val="FootnoteText"/>
      </w:pPr>
      <w:r>
        <w:rPr>
          <w:rStyle w:val="FootnoteReference"/>
        </w:rPr>
        <w:footnoteRef/>
      </w:r>
      <w:r w:rsidRPr="00212BAB">
        <w:rPr>
          <w:rFonts w:cs="Arial"/>
          <w:i/>
          <w:iCs/>
        </w:rPr>
        <w:t>Council of Civil Service Unions v Minister for the Civil Service</w:t>
      </w:r>
      <w:r w:rsidRPr="00212BAB">
        <w:rPr>
          <w:rFonts w:cs="Arial"/>
          <w:i/>
        </w:rPr>
        <w:t> [1985] AC 374</w:t>
      </w:r>
      <w:r>
        <w:rPr>
          <w:rFonts w:cs="Arial"/>
          <w:i/>
        </w:rPr>
        <w:t xml:space="preserve">, </w:t>
      </w:r>
      <w:hyperlink r:id="rId59" w:history="1">
        <w:r w:rsidRPr="00372181">
          <w:rPr>
            <w:rStyle w:val="Hyperlink"/>
          </w:rPr>
          <w:t>https://www.bailii.org/uk/cases/UKHL/1984/9.html</w:t>
        </w:r>
      </w:hyperlink>
    </w:p>
  </w:footnote>
  <w:footnote w:id="66">
    <w:p w:rsidR="00A27973" w:rsidRPr="00032CB6" w:rsidRDefault="00A27973" w:rsidP="005C6233">
      <w:pPr>
        <w:pStyle w:val="FootnoteText"/>
        <w:rPr>
          <w:rFonts w:cs="Calibri"/>
        </w:rPr>
      </w:pPr>
      <w:r w:rsidRPr="00032CB6">
        <w:rPr>
          <w:rStyle w:val="FootnoteReference"/>
          <w:rFonts w:cs="Calibri"/>
        </w:rPr>
        <w:footnoteRef/>
      </w:r>
      <w:r w:rsidRPr="00032CB6">
        <w:rPr>
          <w:rFonts w:cs="Calibri"/>
        </w:rPr>
        <w:t xml:space="preserve"> https://www.legislation.gov.uk/ukpga/1978/19</w:t>
      </w:r>
    </w:p>
  </w:footnote>
  <w:footnote w:id="67">
    <w:p w:rsidR="00A27973" w:rsidRPr="00032CB6" w:rsidRDefault="00A27973" w:rsidP="005C6233">
      <w:pPr>
        <w:pStyle w:val="FootnoteText"/>
        <w:rPr>
          <w:rFonts w:cs="Calibri"/>
        </w:rPr>
      </w:pPr>
      <w:r w:rsidRPr="00032CB6">
        <w:rPr>
          <w:rStyle w:val="FootnoteReference"/>
          <w:rFonts w:cs="Calibri"/>
        </w:rPr>
        <w:footnoteRef/>
      </w:r>
      <w:hyperlink r:id="rId60" w:history="1">
        <w:r w:rsidRPr="00032CB6">
          <w:rPr>
            <w:rStyle w:val="Hyperlink"/>
            <w:rFonts w:cs="Calibri"/>
          </w:rPr>
          <w:t>https://www.royal.uk/coronation-oath-2-june-1953</w:t>
        </w:r>
      </w:hyperlink>
    </w:p>
  </w:footnote>
  <w:footnote w:id="68">
    <w:p w:rsidR="00A27973" w:rsidRPr="00CA399D" w:rsidRDefault="00A27973" w:rsidP="005C6233">
      <w:pPr>
        <w:pStyle w:val="FootnoteText"/>
        <w:rPr>
          <w:rFonts w:cstheme="minorHAnsi"/>
        </w:rPr>
      </w:pPr>
      <w:r w:rsidRPr="00032CB6">
        <w:rPr>
          <w:rStyle w:val="FootnoteReference"/>
          <w:rFonts w:cs="Calibri"/>
        </w:rPr>
        <w:footnoteRef/>
      </w:r>
      <w:hyperlink r:id="rId61" w:history="1">
        <w:r w:rsidRPr="00032CB6">
          <w:rPr>
            <w:rStyle w:val="Hyperlink"/>
            <w:rFonts w:cs="Calibri"/>
          </w:rPr>
          <w:t>https://www.legislation.gov.uk/ukpga/Vict/29-30/19</w:t>
        </w:r>
      </w:hyperlink>
    </w:p>
  </w:footnote>
  <w:footnote w:id="69">
    <w:p w:rsidR="00A27973" w:rsidRPr="00D66DA4" w:rsidRDefault="00A27973" w:rsidP="005C6233">
      <w:pPr>
        <w:pStyle w:val="FootnoteText"/>
        <w:rPr>
          <w:rFonts w:cs="Calibri"/>
        </w:rPr>
      </w:pPr>
      <w:r w:rsidRPr="00D66DA4">
        <w:rPr>
          <w:rStyle w:val="FootnoteReference"/>
          <w:rFonts w:cs="Calibri"/>
        </w:rPr>
        <w:footnoteRef/>
      </w:r>
      <w:hyperlink r:id="rId62" w:history="1">
        <w:r w:rsidRPr="00D66DA4">
          <w:rPr>
            <w:rStyle w:val="Hyperlink"/>
            <w:rFonts w:cs="Calibri"/>
          </w:rPr>
          <w:t>https://www.legislation.gov.uk/ukpga/1978/19</w:t>
        </w:r>
      </w:hyperlink>
    </w:p>
  </w:footnote>
  <w:footnote w:id="70">
    <w:p w:rsidR="00A27973" w:rsidRPr="00466F8B" w:rsidRDefault="00A27973" w:rsidP="00C51A56">
      <w:pPr>
        <w:pStyle w:val="FootnoteText"/>
        <w:rPr>
          <w:rFonts w:cstheme="minorHAnsi"/>
          <w:sz w:val="18"/>
        </w:rPr>
      </w:pPr>
      <w:r w:rsidRPr="00CA399D">
        <w:rPr>
          <w:rStyle w:val="FootnoteReference"/>
          <w:rFonts w:cstheme="minorHAnsi"/>
        </w:rPr>
        <w:footnoteRef/>
      </w:r>
      <w:hyperlink r:id="rId63" w:history="1">
        <w:r w:rsidRPr="007A754B">
          <w:rPr>
            <w:rStyle w:val="Hyperlink"/>
            <w:rFonts w:cstheme="minorHAnsi"/>
          </w:rPr>
          <w:t>https://publications.parliament.uk/pa/cm200506/cmselect/cmtran/748/748we10.htmhttps://publications.parliament.uk/pa/cm200506/cmselect/cmtran/748/748we10.htm</w:t>
        </w:r>
      </w:hyperlink>
    </w:p>
  </w:footnote>
  <w:footnote w:id="71">
    <w:p w:rsidR="00A27973" w:rsidRPr="00872053" w:rsidRDefault="00A27973" w:rsidP="00C51A56">
      <w:pPr>
        <w:pStyle w:val="FootnoteText"/>
        <w:rPr>
          <w:rFonts w:cstheme="minorHAnsi"/>
        </w:rPr>
      </w:pPr>
      <w:r w:rsidRPr="00872053">
        <w:rPr>
          <w:rStyle w:val="FootnoteReference"/>
          <w:rFonts w:cstheme="minorHAnsi"/>
        </w:rPr>
        <w:footnoteRef/>
      </w:r>
      <w:hyperlink r:id="rId64" w:history="1">
        <w:r w:rsidRPr="00872053">
          <w:rPr>
            <w:rStyle w:val="Hyperlink"/>
            <w:rFonts w:cstheme="minorHAnsi"/>
          </w:rPr>
          <w:t>https://www.supremecourt.uk/cases/docs/uksc-2019-0192-judgment.pdf</w:t>
        </w:r>
      </w:hyperlink>
    </w:p>
  </w:footnote>
  <w:footnote w:id="72">
    <w:p w:rsidR="00A27973" w:rsidRPr="0059537A" w:rsidRDefault="00A27973" w:rsidP="00C51A56">
      <w:pPr>
        <w:pStyle w:val="FootnoteText"/>
        <w:rPr>
          <w:rFonts w:cstheme="minorHAnsi"/>
        </w:rPr>
      </w:pPr>
      <w:r w:rsidRPr="00872053">
        <w:rPr>
          <w:rStyle w:val="FootnoteReference"/>
          <w:rFonts w:cstheme="minorHAnsi"/>
        </w:rPr>
        <w:footnoteRef/>
      </w:r>
      <w:hyperlink r:id="rId65" w:history="1">
        <w:r w:rsidRPr="00872053">
          <w:rPr>
            <w:rStyle w:val="Hyperlink"/>
            <w:rFonts w:cstheme="minorHAnsi"/>
          </w:rPr>
          <w:t>https://www.casemine.com/judgement/uk/5a8ff8d260d03e7f57ecdcfa</w:t>
        </w:r>
      </w:hyperlink>
    </w:p>
  </w:footnote>
  <w:footnote w:id="73">
    <w:p w:rsidR="00A27973" w:rsidRPr="0059537A" w:rsidRDefault="00A27973" w:rsidP="00C51A56">
      <w:pPr>
        <w:pStyle w:val="FootnoteText"/>
        <w:rPr>
          <w:rFonts w:cstheme="minorHAnsi"/>
        </w:rPr>
      </w:pPr>
      <w:r w:rsidRPr="0059537A">
        <w:rPr>
          <w:rStyle w:val="FootnoteReference"/>
          <w:rFonts w:cstheme="minorHAnsi"/>
        </w:rPr>
        <w:footnoteRef/>
      </w:r>
      <w:hyperlink r:id="rId66" w:history="1">
        <w:r w:rsidRPr="0059537A">
          <w:rPr>
            <w:rStyle w:val="Hyperlink"/>
            <w:rFonts w:cstheme="minorHAnsi"/>
          </w:rPr>
          <w:t>https://www.casemine.com/judgement/uk/5a8ff8ca60d03e7f57ecd7b9</w:t>
        </w:r>
      </w:hyperlink>
    </w:p>
  </w:footnote>
  <w:footnote w:id="74">
    <w:p w:rsidR="00A27973" w:rsidRPr="00197CC4" w:rsidRDefault="00A27973" w:rsidP="00C51A56">
      <w:pPr>
        <w:pStyle w:val="FootnoteText"/>
        <w:rPr>
          <w:rFonts w:cstheme="minorHAnsi"/>
        </w:rPr>
      </w:pPr>
      <w:r w:rsidRPr="00197CC4">
        <w:rPr>
          <w:rStyle w:val="FootnoteReference"/>
          <w:rFonts w:cstheme="minorHAnsi"/>
        </w:rPr>
        <w:footnoteRef/>
      </w:r>
      <w:r w:rsidRPr="00197CC4">
        <w:rPr>
          <w:rFonts w:cstheme="minorHAnsi"/>
        </w:rPr>
        <w:t xml:space="preserve"> FCO 301048 1971 </w:t>
      </w:r>
      <w:r>
        <w:rPr>
          <w:rFonts w:cstheme="minorHAnsi"/>
        </w:rPr>
        <w:t xml:space="preserve">Legal and Constitutional implications of UK entry into EEC </w:t>
      </w:r>
      <w:hyperlink r:id="rId67" w:history="1">
        <w:r w:rsidRPr="00197CC4">
          <w:rPr>
            <w:rStyle w:val="Hyperlink"/>
            <w:rFonts w:cstheme="minorHAnsi"/>
          </w:rPr>
          <w:t>https://archive.org/details/FCO301048</w:t>
        </w:r>
      </w:hyperlink>
      <w:r w:rsidR="00883A47">
        <w:rPr>
          <w:rFonts w:cstheme="minorHAnsi"/>
        </w:rPr>
        <w:t>I</w:t>
      </w:r>
    </w:p>
  </w:footnote>
  <w:footnote w:id="75">
    <w:p w:rsidR="00A27973" w:rsidRPr="00A853B1" w:rsidRDefault="00A27973" w:rsidP="009B521C">
      <w:pPr>
        <w:pStyle w:val="FootnoteText"/>
        <w:rPr>
          <w:rFonts w:cs="Calibri"/>
        </w:rPr>
      </w:pPr>
      <w:r w:rsidRPr="00A853B1">
        <w:rPr>
          <w:rStyle w:val="FootnoteReference"/>
          <w:rFonts w:cs="Calibri"/>
        </w:rPr>
        <w:footnoteRef/>
      </w:r>
      <w:hyperlink r:id="rId68" w:history="1">
        <w:r w:rsidRPr="00A853B1">
          <w:rPr>
            <w:rStyle w:val="Hyperlink"/>
            <w:rFonts w:cs="Calibri"/>
          </w:rPr>
          <w:t>https://www.royal.uk/coronation-oath-2-june-1953</w:t>
        </w:r>
      </w:hyperlink>
    </w:p>
  </w:footnote>
  <w:footnote w:id="76">
    <w:p w:rsidR="00A27973" w:rsidRPr="00A853B1" w:rsidRDefault="00A27973" w:rsidP="009B521C">
      <w:pPr>
        <w:pStyle w:val="FootnoteText"/>
        <w:rPr>
          <w:rFonts w:cs="Calibri"/>
        </w:rPr>
      </w:pPr>
      <w:r w:rsidRPr="00A853B1">
        <w:rPr>
          <w:rStyle w:val="FootnoteReference"/>
          <w:rFonts w:cs="Calibri"/>
        </w:rPr>
        <w:footnoteRef/>
      </w:r>
      <w:hyperlink r:id="rId69" w:history="1">
        <w:r w:rsidRPr="00A853B1">
          <w:rPr>
            <w:rStyle w:val="Hyperlink"/>
            <w:rFonts w:cs="Calibri"/>
          </w:rPr>
          <w:t>https://www.legislation.gov.uk/ukpga/2005/4/part/2/crossheading/lord-chancellors-oath</w:t>
        </w:r>
      </w:hyperlink>
    </w:p>
  </w:footnote>
  <w:footnote w:id="77">
    <w:p w:rsidR="00A27973" w:rsidRPr="00A853B1" w:rsidRDefault="00A27973" w:rsidP="009B521C">
      <w:pPr>
        <w:pStyle w:val="FootnoteText"/>
        <w:rPr>
          <w:rFonts w:cs="Calibri"/>
        </w:rPr>
      </w:pPr>
      <w:r w:rsidRPr="00A853B1">
        <w:rPr>
          <w:rStyle w:val="FootnoteReference"/>
          <w:rFonts w:cs="Calibri"/>
        </w:rPr>
        <w:footnoteRef/>
      </w:r>
      <w:hyperlink r:id="rId70" w:history="1">
        <w:r w:rsidRPr="00A853B1">
          <w:rPr>
            <w:rStyle w:val="Hyperlink"/>
            <w:rFonts w:cs="Calibri"/>
          </w:rPr>
          <w:t>https://www.legislation.gov.uk/ukpga/Vict/31-32/72/contents</w:t>
        </w:r>
      </w:hyperlink>
    </w:p>
  </w:footnote>
  <w:footnote w:id="78">
    <w:p w:rsidR="00A27973" w:rsidRPr="00CA399D" w:rsidRDefault="00A27973" w:rsidP="009B521C">
      <w:pPr>
        <w:pStyle w:val="FootnoteText"/>
        <w:rPr>
          <w:rFonts w:cstheme="minorHAnsi"/>
        </w:rPr>
      </w:pPr>
      <w:r w:rsidRPr="00A853B1">
        <w:rPr>
          <w:rStyle w:val="FootnoteReference"/>
          <w:rFonts w:cs="Calibri"/>
        </w:rPr>
        <w:footnoteRef/>
      </w:r>
      <w:hyperlink r:id="rId71" w:history="1">
        <w:r w:rsidRPr="00A853B1">
          <w:rPr>
            <w:rStyle w:val="Hyperlink"/>
            <w:rFonts w:cs="Calibri"/>
          </w:rPr>
          <w:t>https://www.judiciary.uk/about-the-judiciary/the-judiciary-the-government-and-the-constitution/oaths/</w:t>
        </w:r>
      </w:hyperlink>
    </w:p>
  </w:footnote>
  <w:footnote w:id="79">
    <w:p w:rsidR="00A27973" w:rsidRPr="00A853B1" w:rsidRDefault="00A27973" w:rsidP="009B521C">
      <w:pPr>
        <w:pStyle w:val="FootnoteText"/>
        <w:rPr>
          <w:rFonts w:cstheme="minorHAnsi"/>
        </w:rPr>
      </w:pPr>
      <w:r w:rsidRPr="00A853B1">
        <w:rPr>
          <w:rStyle w:val="FootnoteReference"/>
          <w:rFonts w:cstheme="minorHAnsi"/>
        </w:rPr>
        <w:footnoteRef/>
      </w:r>
      <w:hyperlink r:id="rId72" w:history="1">
        <w:r w:rsidRPr="00A853B1">
          <w:rPr>
            <w:rStyle w:val="Hyperlink"/>
            <w:rFonts w:cstheme="minorHAnsi"/>
          </w:rPr>
          <w:t>https://www.legislation.gov.uk/ukpga/2002/30/section/83</w:t>
        </w:r>
      </w:hyperlink>
    </w:p>
  </w:footnote>
  <w:footnote w:id="80">
    <w:p w:rsidR="00A27973" w:rsidRPr="00A853B1" w:rsidRDefault="00A27973" w:rsidP="009B521C">
      <w:pPr>
        <w:pStyle w:val="FootnoteText"/>
        <w:rPr>
          <w:rFonts w:cstheme="minorHAnsi"/>
        </w:rPr>
      </w:pPr>
      <w:r w:rsidRPr="00A853B1">
        <w:rPr>
          <w:rStyle w:val="FootnoteReference"/>
          <w:rFonts w:cstheme="minorHAnsi"/>
        </w:rPr>
        <w:footnoteRef/>
      </w:r>
      <w:hyperlink r:id="rId73" w:history="1">
        <w:r w:rsidRPr="00A853B1">
          <w:rPr>
            <w:rStyle w:val="Hyperlink"/>
            <w:rFonts w:cstheme="minorHAnsi"/>
            <w:szCs w:val="24"/>
          </w:rPr>
          <w:t>https://foi.west-midlands.police.uk/wp-content/uploads/2021/03/298A_ATTACHMENT_01.pdf</w:t>
        </w:r>
      </w:hyperlink>
    </w:p>
  </w:footnote>
  <w:footnote w:id="81">
    <w:p w:rsidR="00A27973" w:rsidRPr="00A853B1" w:rsidRDefault="00A27973" w:rsidP="009B521C">
      <w:pPr>
        <w:pStyle w:val="FootnoteText"/>
        <w:rPr>
          <w:rFonts w:cstheme="minorHAnsi"/>
        </w:rPr>
      </w:pPr>
      <w:r w:rsidRPr="00A853B1">
        <w:rPr>
          <w:rStyle w:val="FootnoteReference"/>
          <w:rFonts w:cstheme="minorHAnsi"/>
        </w:rPr>
        <w:footnoteRef/>
      </w:r>
      <w:hyperlink r:id="rId74" w:history="1">
        <w:r w:rsidRPr="00A853B1">
          <w:rPr>
            <w:rStyle w:val="Hyperlink"/>
            <w:rFonts w:cstheme="minorHAnsi"/>
          </w:rPr>
          <w:t>https://www.supremecourt.uk/cases/docs/uksc-2019-0192-judgment.pdf</w:t>
        </w:r>
      </w:hyperlink>
    </w:p>
  </w:footnote>
  <w:footnote w:id="82">
    <w:p w:rsidR="00A27973" w:rsidRPr="007B25E0" w:rsidRDefault="00A27973" w:rsidP="009B521C">
      <w:pPr>
        <w:pStyle w:val="FootnoteText"/>
        <w:rPr>
          <w:rFonts w:cstheme="minorHAnsi"/>
        </w:rPr>
      </w:pPr>
      <w:r w:rsidRPr="00A853B1">
        <w:rPr>
          <w:rStyle w:val="FootnoteReference"/>
          <w:rFonts w:cstheme="minorHAnsi"/>
        </w:rPr>
        <w:footnoteRef/>
      </w:r>
      <w:hyperlink r:id="rId75" w:history="1">
        <w:r w:rsidRPr="00A853B1">
          <w:rPr>
            <w:rStyle w:val="Hyperlink"/>
            <w:rFonts w:cstheme="minorHAnsi"/>
          </w:rPr>
          <w:t>https://www.judiciary.uk/about-the-judiciary/the-judiciary-the-government-and-the-constitution/jud-acc-ind/independence/</w:t>
        </w:r>
      </w:hyperlink>
    </w:p>
  </w:footnote>
  <w:footnote w:id="83">
    <w:p w:rsidR="00A27973" w:rsidRDefault="00A27973" w:rsidP="00706169">
      <w:pPr>
        <w:pStyle w:val="FootnoteText"/>
      </w:pPr>
      <w:r w:rsidRPr="000932C3">
        <w:rPr>
          <w:rStyle w:val="FootnoteReference"/>
          <w:rFonts w:cstheme="minorHAnsi"/>
        </w:rPr>
        <w:footnoteRef/>
      </w:r>
      <w:hyperlink r:id="rId76" w:history="1">
        <w:r w:rsidRPr="000932C3">
          <w:rPr>
            <w:rStyle w:val="Hyperlink"/>
            <w:rFonts w:cstheme="minorHAnsi"/>
          </w:rPr>
          <w:t>https://www.lawteacher.net/free-law-essays/equity-law/conflict-between-common-law-and-equity-equity-law-essay.php</w:t>
        </w:r>
      </w:hyperlink>
    </w:p>
  </w:footnote>
  <w:footnote w:id="84">
    <w:p w:rsidR="00A27973" w:rsidRPr="000932C3" w:rsidRDefault="00A27973" w:rsidP="00415B84">
      <w:pPr>
        <w:pStyle w:val="FootnoteText"/>
        <w:rPr>
          <w:rFonts w:cstheme="minorHAnsi"/>
        </w:rPr>
      </w:pPr>
      <w:r w:rsidRPr="000932C3">
        <w:rPr>
          <w:rStyle w:val="FootnoteReference"/>
          <w:rFonts w:cstheme="minorHAnsi"/>
        </w:rPr>
        <w:footnoteRef/>
      </w:r>
      <w:r w:rsidRPr="000932C3">
        <w:rPr>
          <w:rStyle w:val="Emphasis"/>
          <w:rFonts w:cstheme="minorHAnsi"/>
          <w:color w:val="333333"/>
          <w:szCs w:val="24"/>
          <w:shd w:val="clear" w:color="auto" w:fill="FFFFFF"/>
        </w:rPr>
        <w:t>Rex v. Sussex Justices,</w:t>
      </w:r>
      <w:r w:rsidRPr="000932C3">
        <w:rPr>
          <w:rFonts w:cstheme="minorHAnsi"/>
          <w:i/>
          <w:color w:val="333333"/>
          <w:szCs w:val="24"/>
          <w:shd w:val="clear" w:color="auto" w:fill="FFFFFF"/>
        </w:rPr>
        <w:t> [1924] 1 KB 256</w:t>
      </w:r>
      <w:hyperlink r:id="rId77" w:history="1">
        <w:r w:rsidRPr="000932C3">
          <w:rPr>
            <w:rStyle w:val="Hyperlink"/>
            <w:rFonts w:cstheme="minorHAnsi"/>
            <w:szCs w:val="24"/>
            <w:shd w:val="clear" w:color="auto" w:fill="FFFFFF"/>
          </w:rPr>
          <w:t>https://vlex.co.uk/</w:t>
        </w:r>
        <w:proofErr w:type="spellStart"/>
        <w:r w:rsidRPr="000932C3">
          <w:rPr>
            <w:rStyle w:val="Hyperlink"/>
            <w:rFonts w:cstheme="minorHAnsi"/>
            <w:szCs w:val="24"/>
            <w:shd w:val="clear" w:color="auto" w:fill="FFFFFF"/>
          </w:rPr>
          <w:t>vid</w:t>
        </w:r>
        <w:proofErr w:type="spellEnd"/>
        <w:r w:rsidRPr="000932C3">
          <w:rPr>
            <w:rStyle w:val="Hyperlink"/>
            <w:rFonts w:cstheme="minorHAnsi"/>
            <w:szCs w:val="24"/>
            <w:shd w:val="clear" w:color="auto" w:fill="FFFFFF"/>
          </w:rPr>
          <w:t>/r-v-sussex-justices-802717169</w:t>
        </w:r>
      </w:hyperlink>
    </w:p>
  </w:footnote>
  <w:footnote w:id="85">
    <w:p w:rsidR="00A27973" w:rsidRPr="000932C3" w:rsidRDefault="00A27973" w:rsidP="00415B84">
      <w:pPr>
        <w:pStyle w:val="FootnoteText"/>
        <w:rPr>
          <w:rFonts w:cstheme="minorHAnsi"/>
        </w:rPr>
      </w:pPr>
      <w:r w:rsidRPr="000932C3">
        <w:rPr>
          <w:rStyle w:val="FootnoteReference"/>
          <w:rFonts w:cstheme="minorHAnsi"/>
        </w:rPr>
        <w:footnoteRef/>
      </w:r>
      <w:r w:rsidRPr="000932C3">
        <w:rPr>
          <w:rFonts w:cstheme="minorHAnsi"/>
          <w:i/>
          <w:szCs w:val="24"/>
        </w:rPr>
        <w:t>Ridge v Baldwin [1964] AC 40</w:t>
      </w:r>
      <w:hyperlink r:id="rId78" w:history="1">
        <w:r w:rsidRPr="000932C3">
          <w:rPr>
            <w:rStyle w:val="Hyperlink"/>
            <w:rFonts w:cstheme="minorHAnsi"/>
          </w:rPr>
          <w:t>https://lawprof.co/public-law/procedural-fairness-cases/ridge-v-baldwin-1964-ac-40/</w:t>
        </w:r>
      </w:hyperlink>
    </w:p>
  </w:footnote>
  <w:footnote w:id="86">
    <w:p w:rsidR="00A27973" w:rsidRPr="000932C3" w:rsidRDefault="00A27973" w:rsidP="00415B84">
      <w:pPr>
        <w:pStyle w:val="FootnoteText"/>
        <w:rPr>
          <w:rFonts w:cstheme="minorHAnsi"/>
        </w:rPr>
      </w:pPr>
      <w:r w:rsidRPr="000932C3">
        <w:rPr>
          <w:rStyle w:val="FootnoteReference"/>
          <w:rFonts w:cstheme="minorHAnsi"/>
        </w:rPr>
        <w:footnoteRef/>
      </w:r>
      <w:r w:rsidRPr="000932C3">
        <w:rPr>
          <w:rFonts w:cstheme="minorHAnsi"/>
          <w:bCs/>
          <w:i/>
          <w:color w:val="000000"/>
          <w:szCs w:val="24"/>
        </w:rPr>
        <w:t xml:space="preserve"> </w:t>
      </w:r>
      <w:proofErr w:type="spellStart"/>
      <w:r w:rsidRPr="000932C3">
        <w:rPr>
          <w:rFonts w:cstheme="minorHAnsi"/>
          <w:bCs/>
          <w:i/>
          <w:color w:val="000000"/>
          <w:szCs w:val="24"/>
        </w:rPr>
        <w:t>Att</w:t>
      </w:r>
      <w:proofErr w:type="spellEnd"/>
      <w:r w:rsidRPr="000932C3">
        <w:rPr>
          <w:rFonts w:cstheme="minorHAnsi"/>
          <w:bCs/>
          <w:i/>
          <w:color w:val="000000"/>
          <w:szCs w:val="24"/>
        </w:rPr>
        <w:t xml:space="preserve">-Gen v. Times Newspapers Ltd. [1974] </w:t>
      </w:r>
      <w:r w:rsidRPr="000932C3">
        <w:rPr>
          <w:rFonts w:cstheme="minorHAnsi"/>
          <w:i/>
        </w:rPr>
        <w:t>3 All ER 54</w:t>
      </w:r>
      <w:hyperlink r:id="rId79" w:history="1">
        <w:r w:rsidRPr="000932C3">
          <w:rPr>
            <w:rStyle w:val="Hyperlink"/>
            <w:rFonts w:cstheme="minorHAnsi"/>
          </w:rPr>
          <w:t>https://learninglink.oup.com/static/5c0e79ef50eddf00160f35ad/casebook_187.htm</w:t>
        </w:r>
      </w:hyperlink>
    </w:p>
  </w:footnote>
  <w:footnote w:id="87">
    <w:p w:rsidR="00A27973" w:rsidRPr="009A3087" w:rsidRDefault="00A27973" w:rsidP="00415B84">
      <w:pPr>
        <w:pStyle w:val="FootnoteText"/>
      </w:pPr>
      <w:r w:rsidRPr="000932C3">
        <w:rPr>
          <w:rStyle w:val="FootnoteReference"/>
          <w:rFonts w:cstheme="minorHAnsi"/>
        </w:rPr>
        <w:footnoteRef/>
      </w:r>
      <w:r w:rsidRPr="000932C3">
        <w:rPr>
          <w:rStyle w:val="Emphasis"/>
          <w:rFonts w:cstheme="minorHAnsi"/>
          <w:color w:val="222222"/>
          <w:szCs w:val="24"/>
        </w:rPr>
        <w:t xml:space="preserve">Regina v Brentford Justices ex parte </w:t>
      </w:r>
      <w:r w:rsidR="00883A47" w:rsidRPr="000932C3">
        <w:rPr>
          <w:rStyle w:val="Emphasis"/>
          <w:rFonts w:cstheme="minorHAnsi"/>
          <w:color w:val="222222"/>
          <w:szCs w:val="24"/>
        </w:rPr>
        <w:t>CATLIN [</w:t>
      </w:r>
      <w:r w:rsidRPr="000932C3">
        <w:rPr>
          <w:rStyle w:val="Emphasis"/>
          <w:rFonts w:cstheme="minorHAnsi"/>
          <w:color w:val="222222"/>
          <w:szCs w:val="24"/>
        </w:rPr>
        <w:t>1975]</w:t>
      </w:r>
      <w:r w:rsidRPr="000932C3">
        <w:rPr>
          <w:rStyle w:val="FootnoteReference"/>
          <w:rFonts w:cstheme="minorHAnsi"/>
          <w:color w:val="222222"/>
          <w:szCs w:val="24"/>
        </w:rPr>
        <w:footnoteRef/>
      </w:r>
      <w:hyperlink r:id="rId80" w:history="1">
        <w:r w:rsidRPr="000932C3">
          <w:rPr>
            <w:rStyle w:val="Hyperlink"/>
            <w:rFonts w:cstheme="minorHAnsi"/>
          </w:rPr>
          <w:t>https://swarb.co.uk/regina-v-brentford-justices-ex-parte-catlin-1975/</w:t>
        </w:r>
      </w:hyperlink>
    </w:p>
  </w:footnote>
  <w:footnote w:id="88">
    <w:p w:rsidR="00A27973" w:rsidRPr="00CA399D" w:rsidRDefault="00A27973" w:rsidP="00300CEF">
      <w:pPr>
        <w:pStyle w:val="FootnoteText"/>
        <w:rPr>
          <w:rFonts w:cstheme="minorHAnsi"/>
        </w:rPr>
      </w:pPr>
      <w:r w:rsidRPr="00A853B1">
        <w:rPr>
          <w:rStyle w:val="FootnoteReference"/>
          <w:rFonts w:cstheme="minorHAnsi"/>
        </w:rPr>
        <w:footnoteRef/>
      </w:r>
      <w:hyperlink r:id="rId81" w:history="1">
        <w:r w:rsidRPr="00A853B1">
          <w:rPr>
            <w:rStyle w:val="Hyperlink"/>
            <w:rFonts w:cstheme="minorHAnsi"/>
          </w:rPr>
          <w:t>https://www.bailii.org/ew/cases/EWHC/Admin/2014/2974.html</w:t>
        </w:r>
      </w:hyperlink>
    </w:p>
  </w:footnote>
  <w:footnote w:id="89">
    <w:p w:rsidR="00A27973" w:rsidRPr="00A23DCE" w:rsidRDefault="00A27973" w:rsidP="00706169">
      <w:pPr>
        <w:pStyle w:val="FootnoteText"/>
        <w:rPr>
          <w:i/>
        </w:rPr>
      </w:pPr>
      <w:r w:rsidRPr="00A23DCE">
        <w:rPr>
          <w:rStyle w:val="FootnoteReference"/>
        </w:rPr>
        <w:footnoteRef/>
      </w:r>
      <w:hyperlink r:id="rId82" w:history="1">
        <w:r w:rsidRPr="00A23DCE">
          <w:rPr>
            <w:rStyle w:val="Hyperlink"/>
          </w:rPr>
          <w:t>https://www.legislation.gov.uk/ukpga/2007/29/part/1</w:t>
        </w:r>
      </w:hyperlink>
    </w:p>
  </w:footnote>
  <w:footnote w:id="90">
    <w:p w:rsidR="00A27973" w:rsidRDefault="00A27973" w:rsidP="00706169">
      <w:pPr>
        <w:pStyle w:val="FootnoteText"/>
      </w:pPr>
      <w:r w:rsidRPr="00A23DCE">
        <w:rPr>
          <w:rStyle w:val="FootnoteReference"/>
        </w:rPr>
        <w:footnoteRef/>
      </w:r>
      <w:hyperlink r:id="rId83" w:history="1">
        <w:r w:rsidRPr="00A23DCE">
          <w:rPr>
            <w:rStyle w:val="Hyperlink"/>
          </w:rPr>
          <w:t>https://www.legislation.gov.uk/ukpga/2007/29/schedule/5</w:t>
        </w:r>
      </w:hyperlink>
    </w:p>
  </w:footnote>
  <w:footnote w:id="91">
    <w:p w:rsidR="00A27973" w:rsidRDefault="00A27973" w:rsidP="00706169">
      <w:pPr>
        <w:pStyle w:val="FootnoteText"/>
      </w:pPr>
      <w:r w:rsidRPr="00A23DCE">
        <w:rPr>
          <w:rStyle w:val="FootnoteReference"/>
        </w:rPr>
        <w:footnoteRef/>
      </w:r>
      <w:hyperlink r:id="rId84" w:history="1">
        <w:r w:rsidRPr="00A23DCE">
          <w:rPr>
            <w:rStyle w:val="Hyperlink"/>
          </w:rPr>
          <w:t>https://www.legislation.gov.uk/ukpga/2007/29/part/3</w:t>
        </w:r>
      </w:hyperlink>
    </w:p>
  </w:footnote>
  <w:footnote w:id="92">
    <w:p w:rsidR="00A27973" w:rsidRDefault="00A27973" w:rsidP="00706169">
      <w:pPr>
        <w:pStyle w:val="FootnoteText"/>
      </w:pPr>
      <w:r>
        <w:rPr>
          <w:rStyle w:val="FootnoteReference"/>
        </w:rPr>
        <w:footnoteRef/>
      </w:r>
      <w:hyperlink r:id="rId85" w:history="1">
        <w:r w:rsidRPr="00A23DCE">
          <w:rPr>
            <w:rStyle w:val="Hyperlink"/>
          </w:rPr>
          <w:t>https://www.legislation.gov.uk/ukpga/2007/29/schedule/2</w:t>
        </w:r>
      </w:hyperlink>
    </w:p>
  </w:footnote>
  <w:footnote w:id="93">
    <w:p w:rsidR="00A27973" w:rsidRDefault="00A27973" w:rsidP="00706169">
      <w:pPr>
        <w:pStyle w:val="FootnoteText"/>
      </w:pPr>
      <w:r>
        <w:rPr>
          <w:rStyle w:val="FootnoteReference"/>
        </w:rPr>
        <w:footnoteRef/>
      </w:r>
      <w:hyperlink r:id="rId86" w:history="1">
        <w:r w:rsidRPr="004949F3">
          <w:rPr>
            <w:rStyle w:val="Hyperlink"/>
          </w:rPr>
          <w:t>https://www.sra.org.uk/solicitors/standards-regulations/</w:t>
        </w:r>
      </w:hyperlink>
    </w:p>
  </w:footnote>
  <w:footnote w:id="94">
    <w:p w:rsidR="00A27973" w:rsidRDefault="00A27973" w:rsidP="00706169">
      <w:pPr>
        <w:pStyle w:val="FootnoteText"/>
        <w:ind w:left="284" w:hanging="284"/>
      </w:pPr>
      <w:r>
        <w:rPr>
          <w:rStyle w:val="FootnoteReference"/>
        </w:rPr>
        <w:footnoteRef/>
      </w:r>
      <w:hyperlink r:id="rId87" w:history="1">
        <w:r w:rsidRPr="004949F3">
          <w:rPr>
            <w:rStyle w:val="Hyperlink"/>
          </w:rPr>
          <w:t>https://www.barstandardsboard.org.uk/uploads/assets/de77ead9-9400-4c9d-bef91353ca9e5345/fdf622a6-ec2a-469f-9e0af0b7a55edcd3/second-edition-test31072019104713.pdf</w:t>
        </w:r>
      </w:hyperlink>
    </w:p>
  </w:footnote>
  <w:footnote w:id="95">
    <w:p w:rsidR="00A27973" w:rsidRDefault="00A27973" w:rsidP="00706169">
      <w:pPr>
        <w:pStyle w:val="FootnoteText"/>
      </w:pPr>
      <w:r>
        <w:rPr>
          <w:rStyle w:val="FootnoteReference"/>
        </w:rPr>
        <w:footnoteRef/>
      </w:r>
      <w:hyperlink r:id="rId88" w:history="1">
        <w:r w:rsidRPr="00A54142">
          <w:rPr>
            <w:rStyle w:val="Hyperlink"/>
          </w:rPr>
          <w:t>https://cilexregulation.org.uk/wp-content/uploads/2018/11/2.-Code-of-Conduct-2019.pdf</w:t>
        </w:r>
      </w:hyperlink>
    </w:p>
  </w:footnote>
  <w:footnote w:id="96">
    <w:p w:rsidR="00A27973" w:rsidRPr="00CA399D" w:rsidRDefault="00A27973" w:rsidP="00300CEF">
      <w:pPr>
        <w:pStyle w:val="FootnoteText"/>
        <w:rPr>
          <w:rFonts w:cstheme="minorHAnsi"/>
        </w:rPr>
      </w:pPr>
      <w:r w:rsidRPr="00AB27D2">
        <w:rPr>
          <w:rStyle w:val="FootnoteReference"/>
          <w:rFonts w:cs="Calibri"/>
        </w:rPr>
        <w:footnoteRef/>
      </w:r>
      <w:hyperlink r:id="rId89" w:history="1">
        <w:r w:rsidRPr="00AB27D2">
          <w:rPr>
            <w:rStyle w:val="Hyperlink"/>
            <w:rFonts w:cs="Calibri"/>
          </w:rPr>
          <w:t>https://www.judiciary.uk/wp-content/uploads/2020/03/Guide-to-Judicial-Conduct-Guide-Fourth-Amendment-2020-v3-1.pdf</w:t>
        </w:r>
      </w:hyperlink>
    </w:p>
  </w:footnote>
  <w:footnote w:id="97">
    <w:p w:rsidR="00A27973" w:rsidRPr="00CA399D" w:rsidRDefault="00A27973" w:rsidP="00300CEF">
      <w:pPr>
        <w:pStyle w:val="FootnoteText"/>
        <w:rPr>
          <w:rFonts w:cstheme="minorHAnsi"/>
        </w:rPr>
      </w:pPr>
      <w:r w:rsidRPr="00CA399D">
        <w:rPr>
          <w:rStyle w:val="FootnoteReference"/>
          <w:rFonts w:cstheme="minorHAnsi"/>
        </w:rPr>
        <w:footnoteRef/>
      </w:r>
      <w:hyperlink r:id="rId90" w:history="1">
        <w:r w:rsidRPr="00CA399D">
          <w:rPr>
            <w:rStyle w:val="Hyperlink"/>
            <w:rFonts w:cstheme="minorHAnsi"/>
          </w:rPr>
          <w:t>https://publications.parliament.uk/pa/ld200102/ldjudgmt/jd011213/magill-1.htm</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973" w:rsidRPr="0061609F" w:rsidRDefault="00A27973" w:rsidP="0061609F">
    <w:pPr>
      <w:pStyle w:val="Header"/>
      <w:tabs>
        <w:tab w:val="left" w:pos="3734"/>
      </w:tabs>
      <w:jc w:val="center"/>
      <w:rPr>
        <w:b/>
        <w:bCs/>
        <w:u w:val="single"/>
      </w:rPr>
    </w:pPr>
    <w:r w:rsidRPr="0061609F">
      <w:rPr>
        <w:b/>
        <w:u w:val="single"/>
      </w:rPr>
      <w:t>Caution Notice</w:t>
    </w:r>
    <w:r>
      <w:rPr>
        <w:b/>
        <w:u w:val="single"/>
      </w:rPr>
      <w:t xml:space="preserve"> </w:t>
    </w:r>
    <w:r w:rsidR="00CF3728">
      <w:rPr>
        <w:b/>
        <w:u w:val="single"/>
      </w:rPr>
      <w:t>and</w:t>
    </w:r>
    <w:r w:rsidR="00CF3728" w:rsidRPr="0061609F">
      <w:rPr>
        <w:b/>
        <w:bCs/>
        <w:u w:val="single"/>
      </w:rPr>
      <w:t xml:space="preserve"> Opportunity</w:t>
    </w:r>
    <w:r w:rsidRPr="0061609F">
      <w:rPr>
        <w:b/>
        <w:bCs/>
        <w:u w:val="single"/>
      </w:rPr>
      <w:t xml:space="preserve"> to Remedy </w:t>
    </w:r>
    <w:r w:rsidRPr="0061609F">
      <w:rPr>
        <w:b/>
        <w:u w:val="single"/>
      </w:rPr>
      <w:t xml:space="preserve">Reference: </w:t>
    </w:r>
    <w:r w:rsidRPr="0061609F">
      <w:rPr>
        <w:b/>
        <w:color w:val="FF0000"/>
        <w:u w:val="single"/>
      </w:rPr>
      <w:t>[</w:t>
    </w:r>
    <w:r>
      <w:rPr>
        <w:b/>
        <w:color w:val="FF0000"/>
        <w:u w:val="single"/>
      </w:rPr>
      <w:t>202y/sequential # starting with 001 every year</w:t>
    </w:r>
    <w:r w:rsidRPr="0061609F">
      <w:rPr>
        <w:b/>
        <w:color w:val="FF0000"/>
        <w:u w:val="single"/>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76DFD"/>
    <w:multiLevelType w:val="hybridMultilevel"/>
    <w:tmpl w:val="5EFA24A6"/>
    <w:lvl w:ilvl="0" w:tplc="8D5A21D6">
      <w:start w:val="1"/>
      <w:numFmt w:val="lowerRoman"/>
      <w:lvlText w:val="%1)"/>
      <w:lvlJc w:val="left"/>
      <w:pPr>
        <w:ind w:left="1080" w:hanging="720"/>
      </w:pPr>
      <w:rPr>
        <w:rFonts w:ascii="Times New Roman" w:hAnsi="Times New Roman"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C0E7827"/>
    <w:multiLevelType w:val="hybridMultilevel"/>
    <w:tmpl w:val="7646FA70"/>
    <w:lvl w:ilvl="0" w:tplc="A1E0C072">
      <w:start w:val="3"/>
      <w:numFmt w:val="lowerRoman"/>
      <w:lvlText w:val="%1)"/>
      <w:lvlJc w:val="left"/>
      <w:pPr>
        <w:ind w:left="1080" w:hanging="720"/>
      </w:pPr>
      <w:rPr>
        <w:rFonts w:ascii="Times New Roman" w:hAnsi="Times New Roman"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FE12988"/>
    <w:multiLevelType w:val="multilevel"/>
    <w:tmpl w:val="44EEF2D8"/>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A537672"/>
    <w:multiLevelType w:val="multilevel"/>
    <w:tmpl w:val="B1D60464"/>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Roman"/>
      <w:lvlText w:val="%3)"/>
      <w:lvlJc w:val="left"/>
      <w:pPr>
        <w:ind w:left="1080" w:hanging="360"/>
      </w:pPr>
      <w:rPr>
        <w:b w:val="0"/>
        <w:i w:val="0"/>
      </w:rPr>
    </w:lvl>
    <w:lvl w:ilvl="3">
      <w:start w:val="1"/>
      <w:numFmt w:val="decimal"/>
      <w:lvlText w:val="(%4)"/>
      <w:lvlJc w:val="left"/>
      <w:pPr>
        <w:ind w:left="1440" w:hanging="360"/>
      </w:pPr>
      <w:rPr>
        <w:i w:val="0"/>
      </w:rPr>
    </w:lvl>
    <w:lvl w:ilvl="4">
      <w:start w:val="1"/>
      <w:numFmt w:val="lowerLetter"/>
      <w:lvlText w:val="(%5)"/>
      <w:lvlJc w:val="left"/>
      <w:pPr>
        <w:ind w:left="1800" w:hanging="360"/>
      </w:pPr>
      <w:rPr>
        <w:i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5CC15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8B40379"/>
    <w:multiLevelType w:val="multilevel"/>
    <w:tmpl w:val="0409001F"/>
    <w:lvl w:ilvl="0">
      <w:start w:val="1"/>
      <w:numFmt w:val="decimal"/>
      <w:lvlText w:val="%1."/>
      <w:lvlJc w:val="left"/>
      <w:pPr>
        <w:ind w:left="360" w:hanging="360"/>
      </w:pPr>
      <w:rPr>
        <w:rFonts w:hint="default"/>
        <w:b w:val="0"/>
        <w:i w:val="0"/>
        <w:color w:val="auto"/>
        <w:sz w:val="22"/>
        <w:szCs w:val="22"/>
      </w:rPr>
    </w:lvl>
    <w:lvl w:ilvl="1">
      <w:start w:val="1"/>
      <w:numFmt w:val="decimal"/>
      <w:lvlText w:val="%1.%2."/>
      <w:lvlJc w:val="left"/>
      <w:pPr>
        <w:ind w:left="792" w:hanging="432"/>
      </w:pPr>
      <w:rPr>
        <w:b w:val="0"/>
        <w:i w:val="0"/>
        <w:color w:val="auto"/>
        <w:sz w:val="22"/>
        <w:szCs w:val="22"/>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45D43B7"/>
    <w:multiLevelType w:val="multilevel"/>
    <w:tmpl w:val="7D26B8FA"/>
    <w:lvl w:ilvl="0">
      <w:start w:val="1"/>
      <w:numFmt w:val="decimal"/>
      <w:lvlText w:val="%1)"/>
      <w:lvlJc w:val="left"/>
      <w:pPr>
        <w:ind w:left="360" w:hanging="360"/>
      </w:pPr>
      <w:rPr>
        <w:b/>
        <w:i w:val="0"/>
        <w:color w:val="auto"/>
        <w:sz w:val="24"/>
        <w:szCs w:val="24"/>
      </w:rPr>
    </w:lvl>
    <w:lvl w:ilvl="1">
      <w:start w:val="1"/>
      <w:numFmt w:val="lowerLetter"/>
      <w:lvlText w:val="%2)"/>
      <w:lvlJc w:val="left"/>
      <w:pPr>
        <w:ind w:left="720" w:hanging="360"/>
      </w:pPr>
      <w:rPr>
        <w:rFonts w:asciiTheme="minorHAnsi" w:hAnsiTheme="minorHAnsi" w:cs="Arial" w:hint="default"/>
        <w:b/>
        <w:i w:val="0"/>
        <w:color w:val="auto"/>
        <w:sz w:val="24"/>
        <w:szCs w:val="24"/>
      </w:rPr>
    </w:lvl>
    <w:lvl w:ilvl="2">
      <w:start w:val="1"/>
      <w:numFmt w:val="lowerRoman"/>
      <w:lvlText w:val="%3)"/>
      <w:lvlJc w:val="left"/>
      <w:pPr>
        <w:ind w:left="1080" w:hanging="360"/>
      </w:pPr>
      <w:rPr>
        <w:b/>
        <w:i w:val="0"/>
        <w:color w:val="auto"/>
        <w:sz w:val="24"/>
        <w:szCs w:val="24"/>
      </w:rPr>
    </w:lvl>
    <w:lvl w:ilvl="3">
      <w:start w:val="1"/>
      <w:numFmt w:val="decimal"/>
      <w:lvlText w:val="(%4)"/>
      <w:lvlJc w:val="left"/>
      <w:pPr>
        <w:ind w:left="1440" w:hanging="360"/>
      </w:pPr>
      <w:rPr>
        <w:b/>
        <w:i w:val="0"/>
        <w:color w:val="auto"/>
        <w:sz w:val="24"/>
        <w:szCs w:val="24"/>
      </w:rPr>
    </w:lvl>
    <w:lvl w:ilvl="4">
      <w:start w:val="1"/>
      <w:numFmt w:val="lowerLetter"/>
      <w:lvlText w:val="(%5)"/>
      <w:lvlJc w:val="left"/>
      <w:pPr>
        <w:ind w:left="1800" w:hanging="360"/>
      </w:pPr>
      <w:rPr>
        <w:b w:val="0"/>
        <w:i w:val="0"/>
      </w:rPr>
    </w:lvl>
    <w:lvl w:ilvl="5">
      <w:start w:val="1"/>
      <w:numFmt w:val="lowerRoman"/>
      <w:lvlText w:val="(%6)"/>
      <w:lvlJc w:val="left"/>
      <w:pPr>
        <w:ind w:left="2160" w:hanging="360"/>
      </w:pPr>
      <w:rPr>
        <w:b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F473471"/>
    <w:multiLevelType w:val="multilevel"/>
    <w:tmpl w:val="FF7AB568"/>
    <w:lvl w:ilvl="0">
      <w:start w:val="1"/>
      <w:numFmt w:val="bullet"/>
      <w:lvlText w:val=""/>
      <w:lvlJc w:val="left"/>
      <w:pPr>
        <w:ind w:left="360" w:hanging="360"/>
      </w:pPr>
      <w:rPr>
        <w:rFonts w:ascii="Symbol" w:hAnsi="Symbol" w:hint="default"/>
        <w:b/>
        <w:i w:val="0"/>
        <w:color w:val="auto"/>
        <w:sz w:val="24"/>
        <w:szCs w:val="24"/>
      </w:rPr>
    </w:lvl>
    <w:lvl w:ilvl="1">
      <w:start w:val="1"/>
      <w:numFmt w:val="decimal"/>
      <w:lvlText w:val="%1.%2."/>
      <w:lvlJc w:val="left"/>
      <w:pPr>
        <w:ind w:left="792" w:hanging="432"/>
      </w:pPr>
      <w:rPr>
        <w:rFonts w:hint="default"/>
        <w:b/>
        <w:i w:val="0"/>
        <w:color w:val="auto"/>
        <w:sz w:val="24"/>
        <w:szCs w:val="24"/>
      </w:rPr>
    </w:lvl>
    <w:lvl w:ilvl="2">
      <w:start w:val="1"/>
      <w:numFmt w:val="bullet"/>
      <w:lvlText w:val=""/>
      <w:lvlJc w:val="left"/>
      <w:pPr>
        <w:ind w:left="1224" w:hanging="504"/>
      </w:pPr>
      <w:rPr>
        <w:rFonts w:ascii="Symbol" w:hAnsi="Symbol" w:hint="default"/>
        <w:b/>
        <w:i w:val="0"/>
        <w:color w:val="auto"/>
        <w:sz w:val="24"/>
        <w:szCs w:val="24"/>
      </w:rPr>
    </w:lvl>
    <w:lvl w:ilvl="3">
      <w:start w:val="1"/>
      <w:numFmt w:val="decimal"/>
      <w:lvlText w:val="%1.%2.%3.%4."/>
      <w:lvlJc w:val="left"/>
      <w:pPr>
        <w:ind w:left="2492" w:hanging="648"/>
      </w:pPr>
      <w:rPr>
        <w:b/>
        <w:i w:val="0"/>
        <w:color w:val="auto"/>
        <w:sz w:val="24"/>
        <w:szCs w:val="24"/>
      </w:rPr>
    </w:lvl>
    <w:lvl w:ilvl="4">
      <w:start w:val="1"/>
      <w:numFmt w:val="decimal"/>
      <w:lvlText w:val="%1.%2.%3.%4.%5."/>
      <w:lvlJc w:val="left"/>
      <w:pPr>
        <w:ind w:left="2232" w:hanging="792"/>
      </w:pPr>
      <w:rPr>
        <w:b/>
        <w:i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1256B0F"/>
    <w:multiLevelType w:val="hybridMultilevel"/>
    <w:tmpl w:val="C41E6DB8"/>
    <w:lvl w:ilvl="0" w:tplc="969AF5AC">
      <w:start w:val="3"/>
      <w:numFmt w:val="lowerRoman"/>
      <w:lvlText w:val="(%1)"/>
      <w:lvlJc w:val="left"/>
      <w:pPr>
        <w:ind w:left="1800" w:hanging="720"/>
      </w:pPr>
      <w:rPr>
        <w:rFonts w:asciiTheme="minorHAnsi" w:hAnsiTheme="minorHAnsi" w:cs="Times New Roman"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784C3E98"/>
    <w:multiLevelType w:val="hybridMultilevel"/>
    <w:tmpl w:val="03123C34"/>
    <w:lvl w:ilvl="0" w:tplc="018825A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8"/>
  </w:num>
  <w:num w:numId="5">
    <w:abstractNumId w:val="2"/>
  </w:num>
  <w:num w:numId="6">
    <w:abstractNumId w:val="4"/>
  </w:num>
  <w:num w:numId="7">
    <w:abstractNumId w:val="7"/>
  </w:num>
  <w:num w:numId="8">
    <w:abstractNumId w:val="6"/>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proofState w:spelling="clean"/>
  <w:stylePaneFormatFilter w:val="3F01"/>
  <w:defaultTabStop w:val="720"/>
  <w:noPunctuationKerning/>
  <w:characterSpacingControl w:val="doNotCompress"/>
  <w:footnotePr>
    <w:footnote w:id="-1"/>
    <w:footnote w:id="0"/>
  </w:footnotePr>
  <w:endnotePr>
    <w:endnote w:id="-1"/>
    <w:endnote w:id="0"/>
  </w:endnotePr>
  <w:compat>
    <w:applyBreakingRules/>
    <w:useFELayout/>
  </w:compat>
  <w:rsids>
    <w:rsidRoot w:val="00384C14"/>
    <w:rsid w:val="0000199D"/>
    <w:rsid w:val="00036AB7"/>
    <w:rsid w:val="00044A80"/>
    <w:rsid w:val="00066DD6"/>
    <w:rsid w:val="00086722"/>
    <w:rsid w:val="000932C3"/>
    <w:rsid w:val="000A44FC"/>
    <w:rsid w:val="000B4FA0"/>
    <w:rsid w:val="000D164F"/>
    <w:rsid w:val="000D5028"/>
    <w:rsid w:val="000E7D15"/>
    <w:rsid w:val="000F731C"/>
    <w:rsid w:val="00102919"/>
    <w:rsid w:val="00136D25"/>
    <w:rsid w:val="00155931"/>
    <w:rsid w:val="00161609"/>
    <w:rsid w:val="00176E54"/>
    <w:rsid w:val="00177BB7"/>
    <w:rsid w:val="0019575C"/>
    <w:rsid w:val="001B1C0D"/>
    <w:rsid w:val="001C1F30"/>
    <w:rsid w:val="001E1438"/>
    <w:rsid w:val="001E510D"/>
    <w:rsid w:val="002003F7"/>
    <w:rsid w:val="00203797"/>
    <w:rsid w:val="00227657"/>
    <w:rsid w:val="00235CA5"/>
    <w:rsid w:val="0028379E"/>
    <w:rsid w:val="00284E47"/>
    <w:rsid w:val="00285C20"/>
    <w:rsid w:val="0029646E"/>
    <w:rsid w:val="002A3181"/>
    <w:rsid w:val="002A61B0"/>
    <w:rsid w:val="002C004A"/>
    <w:rsid w:val="002E1F7D"/>
    <w:rsid w:val="00300CEF"/>
    <w:rsid w:val="00311D28"/>
    <w:rsid w:val="00346A7C"/>
    <w:rsid w:val="00365398"/>
    <w:rsid w:val="00384C14"/>
    <w:rsid w:val="003A5759"/>
    <w:rsid w:val="003C27C3"/>
    <w:rsid w:val="003E5257"/>
    <w:rsid w:val="003F4681"/>
    <w:rsid w:val="00407A28"/>
    <w:rsid w:val="00415B84"/>
    <w:rsid w:val="00427D21"/>
    <w:rsid w:val="004351E3"/>
    <w:rsid w:val="00443222"/>
    <w:rsid w:val="00447E04"/>
    <w:rsid w:val="0047635E"/>
    <w:rsid w:val="004772E7"/>
    <w:rsid w:val="004D0FD1"/>
    <w:rsid w:val="004D3834"/>
    <w:rsid w:val="004F7791"/>
    <w:rsid w:val="005067A5"/>
    <w:rsid w:val="005073F2"/>
    <w:rsid w:val="005139B3"/>
    <w:rsid w:val="0053580F"/>
    <w:rsid w:val="00556E47"/>
    <w:rsid w:val="005718AB"/>
    <w:rsid w:val="0058625D"/>
    <w:rsid w:val="005A2F00"/>
    <w:rsid w:val="005C3D83"/>
    <w:rsid w:val="005C6233"/>
    <w:rsid w:val="005D4832"/>
    <w:rsid w:val="005E0EA8"/>
    <w:rsid w:val="0061609F"/>
    <w:rsid w:val="0063347B"/>
    <w:rsid w:val="0064632E"/>
    <w:rsid w:val="00664E26"/>
    <w:rsid w:val="006A2F34"/>
    <w:rsid w:val="006A3455"/>
    <w:rsid w:val="006A5E74"/>
    <w:rsid w:val="006A6E72"/>
    <w:rsid w:val="006B030D"/>
    <w:rsid w:val="006B7611"/>
    <w:rsid w:val="006C4301"/>
    <w:rsid w:val="006D3924"/>
    <w:rsid w:val="006D7CCD"/>
    <w:rsid w:val="0070323B"/>
    <w:rsid w:val="00706169"/>
    <w:rsid w:val="00724F00"/>
    <w:rsid w:val="00732534"/>
    <w:rsid w:val="00736AA1"/>
    <w:rsid w:val="007A754B"/>
    <w:rsid w:val="007B1EA5"/>
    <w:rsid w:val="007C68B3"/>
    <w:rsid w:val="007D6EA9"/>
    <w:rsid w:val="007E69CB"/>
    <w:rsid w:val="007F51E2"/>
    <w:rsid w:val="008040A2"/>
    <w:rsid w:val="00840523"/>
    <w:rsid w:val="008769EE"/>
    <w:rsid w:val="00876AA1"/>
    <w:rsid w:val="0088222D"/>
    <w:rsid w:val="008828B6"/>
    <w:rsid w:val="00883A47"/>
    <w:rsid w:val="008905DE"/>
    <w:rsid w:val="00892513"/>
    <w:rsid w:val="00892D08"/>
    <w:rsid w:val="008A5DDF"/>
    <w:rsid w:val="008D2E81"/>
    <w:rsid w:val="008D5884"/>
    <w:rsid w:val="008F2093"/>
    <w:rsid w:val="008F6A58"/>
    <w:rsid w:val="00921F6D"/>
    <w:rsid w:val="009270AB"/>
    <w:rsid w:val="00951F1C"/>
    <w:rsid w:val="00953AAC"/>
    <w:rsid w:val="00972905"/>
    <w:rsid w:val="009740E2"/>
    <w:rsid w:val="00975780"/>
    <w:rsid w:val="009B521C"/>
    <w:rsid w:val="009C7BDA"/>
    <w:rsid w:val="009E3C33"/>
    <w:rsid w:val="009E7571"/>
    <w:rsid w:val="00A00969"/>
    <w:rsid w:val="00A01252"/>
    <w:rsid w:val="00A02030"/>
    <w:rsid w:val="00A27973"/>
    <w:rsid w:val="00A3143A"/>
    <w:rsid w:val="00A414C3"/>
    <w:rsid w:val="00A5192E"/>
    <w:rsid w:val="00A839EB"/>
    <w:rsid w:val="00A8515B"/>
    <w:rsid w:val="00AA73B5"/>
    <w:rsid w:val="00AD3B5D"/>
    <w:rsid w:val="00AD63D2"/>
    <w:rsid w:val="00AD72DE"/>
    <w:rsid w:val="00AE257B"/>
    <w:rsid w:val="00AF6E0E"/>
    <w:rsid w:val="00B1613C"/>
    <w:rsid w:val="00B2282F"/>
    <w:rsid w:val="00B2447E"/>
    <w:rsid w:val="00B346D0"/>
    <w:rsid w:val="00B3512A"/>
    <w:rsid w:val="00B435EF"/>
    <w:rsid w:val="00B51E54"/>
    <w:rsid w:val="00B616D1"/>
    <w:rsid w:val="00B64D45"/>
    <w:rsid w:val="00B8138B"/>
    <w:rsid w:val="00BC0561"/>
    <w:rsid w:val="00BE40AA"/>
    <w:rsid w:val="00BE5083"/>
    <w:rsid w:val="00C2222E"/>
    <w:rsid w:val="00C32ED4"/>
    <w:rsid w:val="00C36CE5"/>
    <w:rsid w:val="00C51A56"/>
    <w:rsid w:val="00C85256"/>
    <w:rsid w:val="00CA489C"/>
    <w:rsid w:val="00CB5AE4"/>
    <w:rsid w:val="00CD5984"/>
    <w:rsid w:val="00CE18F4"/>
    <w:rsid w:val="00CE54D0"/>
    <w:rsid w:val="00CE662C"/>
    <w:rsid w:val="00CF3728"/>
    <w:rsid w:val="00CF7649"/>
    <w:rsid w:val="00D019DC"/>
    <w:rsid w:val="00D554A0"/>
    <w:rsid w:val="00D60F1A"/>
    <w:rsid w:val="00D62493"/>
    <w:rsid w:val="00D64CBC"/>
    <w:rsid w:val="00D6570A"/>
    <w:rsid w:val="00D67D4A"/>
    <w:rsid w:val="00D7388B"/>
    <w:rsid w:val="00D77D79"/>
    <w:rsid w:val="00D801F2"/>
    <w:rsid w:val="00DD75FC"/>
    <w:rsid w:val="00DE4F43"/>
    <w:rsid w:val="00E00E57"/>
    <w:rsid w:val="00E01916"/>
    <w:rsid w:val="00E075D3"/>
    <w:rsid w:val="00E11189"/>
    <w:rsid w:val="00E33AF0"/>
    <w:rsid w:val="00E41300"/>
    <w:rsid w:val="00E43F26"/>
    <w:rsid w:val="00E7120A"/>
    <w:rsid w:val="00E75C9D"/>
    <w:rsid w:val="00E822F6"/>
    <w:rsid w:val="00E93571"/>
    <w:rsid w:val="00EB07BA"/>
    <w:rsid w:val="00EB699A"/>
    <w:rsid w:val="00EE1E87"/>
    <w:rsid w:val="00EE3A6F"/>
    <w:rsid w:val="00EE71C6"/>
    <w:rsid w:val="00EF76E9"/>
    <w:rsid w:val="00F01DDC"/>
    <w:rsid w:val="00F0257E"/>
    <w:rsid w:val="00F1206F"/>
    <w:rsid w:val="00F14302"/>
    <w:rsid w:val="00F26DCA"/>
    <w:rsid w:val="00F34133"/>
    <w:rsid w:val="00F41B1C"/>
    <w:rsid w:val="00F80E8D"/>
    <w:rsid w:val="00F94EAF"/>
    <w:rsid w:val="00FA67DE"/>
    <w:rsid w:val="00FC2C4A"/>
    <w:rsid w:val="00FD4C1F"/>
    <w:rsid w:val="00FE12B1"/>
    <w:rsid w:val="00FE155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233"/>
    <w:rPr>
      <w:sz w:val="20"/>
      <w:szCs w:val="20"/>
    </w:rPr>
  </w:style>
  <w:style w:type="paragraph" w:styleId="Heading1">
    <w:name w:val="heading 1"/>
    <w:basedOn w:val="Normal"/>
    <w:next w:val="Normal"/>
    <w:link w:val="Heading1Char"/>
    <w:uiPriority w:val="9"/>
    <w:qFormat/>
    <w:rsid w:val="005C6233"/>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5C623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5C6233"/>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5C6233"/>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5C6233"/>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5C6233"/>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5C6233"/>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5C6233"/>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C6233"/>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233"/>
    <w:rPr>
      <w:b/>
      <w:bCs/>
      <w:caps/>
      <w:color w:val="FFFFFF" w:themeColor="background1"/>
      <w:spacing w:val="15"/>
      <w:shd w:val="clear" w:color="auto" w:fill="4F81BD" w:themeFill="accent1"/>
    </w:rPr>
  </w:style>
  <w:style w:type="paragraph" w:styleId="ListParagraph">
    <w:name w:val="List Paragraph"/>
    <w:basedOn w:val="Normal"/>
    <w:uiPriority w:val="34"/>
    <w:qFormat/>
    <w:rsid w:val="005C6233"/>
    <w:pPr>
      <w:ind w:left="720"/>
      <w:contextualSpacing/>
    </w:pPr>
  </w:style>
  <w:style w:type="paragraph" w:styleId="FootnoteText">
    <w:name w:val="footnote text"/>
    <w:basedOn w:val="Normal"/>
    <w:link w:val="FootnoteTextChar"/>
    <w:uiPriority w:val="99"/>
    <w:semiHidden/>
    <w:unhideWhenUsed/>
    <w:rsid w:val="00AE257B"/>
    <w:pPr>
      <w:widowControl w:val="0"/>
      <w:spacing w:before="0" w:after="0" w:line="240" w:lineRule="auto"/>
    </w:pPr>
  </w:style>
  <w:style w:type="character" w:customStyle="1" w:styleId="FootnoteTextChar">
    <w:name w:val="Footnote Text Char"/>
    <w:basedOn w:val="DefaultParagraphFont"/>
    <w:link w:val="FootnoteText"/>
    <w:uiPriority w:val="99"/>
    <w:semiHidden/>
    <w:rsid w:val="00AE257B"/>
    <w:rPr>
      <w:sz w:val="20"/>
      <w:szCs w:val="20"/>
    </w:rPr>
  </w:style>
  <w:style w:type="character" w:styleId="FootnoteReference">
    <w:name w:val="footnote reference"/>
    <w:basedOn w:val="DefaultParagraphFont"/>
    <w:uiPriority w:val="99"/>
    <w:semiHidden/>
    <w:unhideWhenUsed/>
    <w:rsid w:val="0058625D"/>
    <w:rPr>
      <w:vertAlign w:val="superscript"/>
    </w:rPr>
  </w:style>
  <w:style w:type="character" w:styleId="Hyperlink">
    <w:name w:val="Hyperlink"/>
    <w:basedOn w:val="DefaultParagraphFont"/>
    <w:uiPriority w:val="99"/>
    <w:unhideWhenUsed/>
    <w:rsid w:val="0058625D"/>
    <w:rPr>
      <w:color w:val="0000FF" w:themeColor="hyperlink"/>
      <w:u w:val="single"/>
    </w:rPr>
  </w:style>
  <w:style w:type="paragraph" w:styleId="Header">
    <w:name w:val="header"/>
    <w:basedOn w:val="Normal"/>
    <w:link w:val="HeaderChar"/>
    <w:uiPriority w:val="99"/>
    <w:semiHidden/>
    <w:unhideWhenUsed/>
    <w:rsid w:val="00724F00"/>
    <w:pPr>
      <w:tabs>
        <w:tab w:val="center" w:pos="4513"/>
        <w:tab w:val="right" w:pos="9026"/>
      </w:tabs>
    </w:pPr>
  </w:style>
  <w:style w:type="character" w:customStyle="1" w:styleId="HeaderChar">
    <w:name w:val="Header Char"/>
    <w:basedOn w:val="DefaultParagraphFont"/>
    <w:link w:val="Header"/>
    <w:uiPriority w:val="99"/>
    <w:semiHidden/>
    <w:rsid w:val="00724F00"/>
    <w:rPr>
      <w:sz w:val="24"/>
      <w:szCs w:val="24"/>
      <w:lang w:eastAsia="zh-CN"/>
    </w:rPr>
  </w:style>
  <w:style w:type="paragraph" w:styleId="Footer">
    <w:name w:val="footer"/>
    <w:basedOn w:val="Normal"/>
    <w:link w:val="FooterChar"/>
    <w:uiPriority w:val="99"/>
    <w:unhideWhenUsed/>
    <w:rsid w:val="00724F00"/>
    <w:pPr>
      <w:tabs>
        <w:tab w:val="center" w:pos="4513"/>
        <w:tab w:val="right" w:pos="9026"/>
      </w:tabs>
    </w:pPr>
  </w:style>
  <w:style w:type="character" w:customStyle="1" w:styleId="FooterChar">
    <w:name w:val="Footer Char"/>
    <w:basedOn w:val="DefaultParagraphFont"/>
    <w:link w:val="Footer"/>
    <w:uiPriority w:val="99"/>
    <w:rsid w:val="00724F00"/>
    <w:rPr>
      <w:sz w:val="24"/>
      <w:szCs w:val="24"/>
      <w:lang w:eastAsia="zh-CN"/>
    </w:rPr>
  </w:style>
  <w:style w:type="paragraph" w:customStyle="1" w:styleId="Default">
    <w:name w:val="Default"/>
    <w:rsid w:val="00415B84"/>
    <w:pPr>
      <w:autoSpaceDE w:val="0"/>
      <w:autoSpaceDN w:val="0"/>
      <w:adjustRightInd w:val="0"/>
    </w:pPr>
    <w:rPr>
      <w:rFonts w:ascii="Calibri" w:hAnsi="Calibri" w:cs="Calibri"/>
      <w:color w:val="000000"/>
      <w:sz w:val="24"/>
      <w:szCs w:val="24"/>
    </w:rPr>
  </w:style>
  <w:style w:type="character" w:styleId="Emphasis">
    <w:name w:val="Emphasis"/>
    <w:uiPriority w:val="20"/>
    <w:qFormat/>
    <w:rsid w:val="005C6233"/>
    <w:rPr>
      <w:caps/>
      <w:color w:val="243F60" w:themeColor="accent1" w:themeShade="7F"/>
      <w:spacing w:val="5"/>
    </w:rPr>
  </w:style>
  <w:style w:type="character" w:styleId="HTMLCite">
    <w:name w:val="HTML Cite"/>
    <w:basedOn w:val="DefaultParagraphFont"/>
    <w:uiPriority w:val="99"/>
    <w:semiHidden/>
    <w:unhideWhenUsed/>
    <w:rsid w:val="00EB699A"/>
    <w:rPr>
      <w:i/>
      <w:iCs/>
    </w:rPr>
  </w:style>
  <w:style w:type="character" w:customStyle="1" w:styleId="Heading2Char">
    <w:name w:val="Heading 2 Char"/>
    <w:basedOn w:val="DefaultParagraphFont"/>
    <w:link w:val="Heading2"/>
    <w:uiPriority w:val="9"/>
    <w:semiHidden/>
    <w:rsid w:val="005C6233"/>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5C6233"/>
    <w:rPr>
      <w:caps/>
      <w:color w:val="243F60" w:themeColor="accent1" w:themeShade="7F"/>
      <w:spacing w:val="15"/>
    </w:rPr>
  </w:style>
  <w:style w:type="character" w:customStyle="1" w:styleId="Heading4Char">
    <w:name w:val="Heading 4 Char"/>
    <w:basedOn w:val="DefaultParagraphFont"/>
    <w:link w:val="Heading4"/>
    <w:uiPriority w:val="9"/>
    <w:semiHidden/>
    <w:rsid w:val="005C6233"/>
    <w:rPr>
      <w:caps/>
      <w:color w:val="365F91" w:themeColor="accent1" w:themeShade="BF"/>
      <w:spacing w:val="10"/>
    </w:rPr>
  </w:style>
  <w:style w:type="character" w:customStyle="1" w:styleId="Heading5Char">
    <w:name w:val="Heading 5 Char"/>
    <w:basedOn w:val="DefaultParagraphFont"/>
    <w:link w:val="Heading5"/>
    <w:uiPriority w:val="9"/>
    <w:semiHidden/>
    <w:rsid w:val="005C6233"/>
    <w:rPr>
      <w:caps/>
      <w:color w:val="365F91" w:themeColor="accent1" w:themeShade="BF"/>
      <w:spacing w:val="10"/>
    </w:rPr>
  </w:style>
  <w:style w:type="character" w:customStyle="1" w:styleId="Heading6Char">
    <w:name w:val="Heading 6 Char"/>
    <w:basedOn w:val="DefaultParagraphFont"/>
    <w:link w:val="Heading6"/>
    <w:uiPriority w:val="9"/>
    <w:semiHidden/>
    <w:rsid w:val="005C6233"/>
    <w:rPr>
      <w:caps/>
      <w:color w:val="365F91" w:themeColor="accent1" w:themeShade="BF"/>
      <w:spacing w:val="10"/>
    </w:rPr>
  </w:style>
  <w:style w:type="character" w:customStyle="1" w:styleId="Heading7Char">
    <w:name w:val="Heading 7 Char"/>
    <w:basedOn w:val="DefaultParagraphFont"/>
    <w:link w:val="Heading7"/>
    <w:uiPriority w:val="9"/>
    <w:semiHidden/>
    <w:rsid w:val="005C6233"/>
    <w:rPr>
      <w:caps/>
      <w:color w:val="365F91" w:themeColor="accent1" w:themeShade="BF"/>
      <w:spacing w:val="10"/>
    </w:rPr>
  </w:style>
  <w:style w:type="character" w:customStyle="1" w:styleId="Heading8Char">
    <w:name w:val="Heading 8 Char"/>
    <w:basedOn w:val="DefaultParagraphFont"/>
    <w:link w:val="Heading8"/>
    <w:uiPriority w:val="9"/>
    <w:semiHidden/>
    <w:rsid w:val="005C6233"/>
    <w:rPr>
      <w:caps/>
      <w:spacing w:val="10"/>
      <w:sz w:val="18"/>
      <w:szCs w:val="18"/>
    </w:rPr>
  </w:style>
  <w:style w:type="character" w:customStyle="1" w:styleId="Heading9Char">
    <w:name w:val="Heading 9 Char"/>
    <w:basedOn w:val="DefaultParagraphFont"/>
    <w:link w:val="Heading9"/>
    <w:uiPriority w:val="9"/>
    <w:semiHidden/>
    <w:rsid w:val="005C6233"/>
    <w:rPr>
      <w:i/>
      <w:caps/>
      <w:spacing w:val="10"/>
      <w:sz w:val="18"/>
      <w:szCs w:val="18"/>
    </w:rPr>
  </w:style>
  <w:style w:type="paragraph" w:styleId="Caption">
    <w:name w:val="caption"/>
    <w:basedOn w:val="Normal"/>
    <w:next w:val="Normal"/>
    <w:uiPriority w:val="35"/>
    <w:semiHidden/>
    <w:unhideWhenUsed/>
    <w:qFormat/>
    <w:rsid w:val="005C6233"/>
    <w:rPr>
      <w:b/>
      <w:bCs/>
      <w:color w:val="365F91" w:themeColor="accent1" w:themeShade="BF"/>
      <w:sz w:val="16"/>
      <w:szCs w:val="16"/>
    </w:rPr>
  </w:style>
  <w:style w:type="paragraph" w:styleId="Title">
    <w:name w:val="Title"/>
    <w:basedOn w:val="Normal"/>
    <w:next w:val="Normal"/>
    <w:link w:val="TitleChar"/>
    <w:uiPriority w:val="10"/>
    <w:qFormat/>
    <w:rsid w:val="005C6233"/>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5C6233"/>
    <w:rPr>
      <w:caps/>
      <w:color w:val="4F81BD" w:themeColor="accent1"/>
      <w:spacing w:val="10"/>
      <w:kern w:val="28"/>
      <w:sz w:val="52"/>
      <w:szCs w:val="52"/>
    </w:rPr>
  </w:style>
  <w:style w:type="paragraph" w:styleId="Subtitle">
    <w:name w:val="Subtitle"/>
    <w:basedOn w:val="Normal"/>
    <w:next w:val="Normal"/>
    <w:link w:val="SubtitleChar"/>
    <w:uiPriority w:val="11"/>
    <w:qFormat/>
    <w:rsid w:val="005C6233"/>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C6233"/>
    <w:rPr>
      <w:caps/>
      <w:color w:val="595959" w:themeColor="text1" w:themeTint="A6"/>
      <w:spacing w:val="10"/>
      <w:sz w:val="24"/>
      <w:szCs w:val="24"/>
    </w:rPr>
  </w:style>
  <w:style w:type="character" w:styleId="Strong">
    <w:name w:val="Strong"/>
    <w:uiPriority w:val="22"/>
    <w:qFormat/>
    <w:rsid w:val="005C6233"/>
    <w:rPr>
      <w:b/>
      <w:bCs/>
    </w:rPr>
  </w:style>
  <w:style w:type="paragraph" w:styleId="NoSpacing">
    <w:name w:val="No Spacing"/>
    <w:basedOn w:val="Normal"/>
    <w:link w:val="NoSpacingChar"/>
    <w:uiPriority w:val="1"/>
    <w:qFormat/>
    <w:rsid w:val="005C6233"/>
    <w:pPr>
      <w:spacing w:before="0" w:after="0" w:line="240" w:lineRule="auto"/>
    </w:pPr>
  </w:style>
  <w:style w:type="character" w:customStyle="1" w:styleId="NoSpacingChar">
    <w:name w:val="No Spacing Char"/>
    <w:basedOn w:val="DefaultParagraphFont"/>
    <w:link w:val="NoSpacing"/>
    <w:uiPriority w:val="1"/>
    <w:rsid w:val="005C6233"/>
    <w:rPr>
      <w:sz w:val="20"/>
      <w:szCs w:val="20"/>
    </w:rPr>
  </w:style>
  <w:style w:type="paragraph" w:styleId="Quote">
    <w:name w:val="Quote"/>
    <w:basedOn w:val="Normal"/>
    <w:next w:val="Normal"/>
    <w:link w:val="QuoteChar"/>
    <w:uiPriority w:val="29"/>
    <w:qFormat/>
    <w:rsid w:val="005C6233"/>
    <w:rPr>
      <w:i/>
      <w:iCs/>
    </w:rPr>
  </w:style>
  <w:style w:type="character" w:customStyle="1" w:styleId="QuoteChar">
    <w:name w:val="Quote Char"/>
    <w:basedOn w:val="DefaultParagraphFont"/>
    <w:link w:val="Quote"/>
    <w:uiPriority w:val="29"/>
    <w:rsid w:val="005C6233"/>
    <w:rPr>
      <w:i/>
      <w:iCs/>
      <w:sz w:val="20"/>
      <w:szCs w:val="20"/>
    </w:rPr>
  </w:style>
  <w:style w:type="paragraph" w:styleId="IntenseQuote">
    <w:name w:val="Intense Quote"/>
    <w:basedOn w:val="Normal"/>
    <w:next w:val="Normal"/>
    <w:link w:val="IntenseQuoteChar"/>
    <w:uiPriority w:val="30"/>
    <w:qFormat/>
    <w:rsid w:val="005C6233"/>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5C6233"/>
    <w:rPr>
      <w:i/>
      <w:iCs/>
      <w:color w:val="4F81BD" w:themeColor="accent1"/>
      <w:sz w:val="20"/>
      <w:szCs w:val="20"/>
    </w:rPr>
  </w:style>
  <w:style w:type="character" w:styleId="SubtleEmphasis">
    <w:name w:val="Subtle Emphasis"/>
    <w:uiPriority w:val="19"/>
    <w:qFormat/>
    <w:rsid w:val="005C6233"/>
    <w:rPr>
      <w:i/>
      <w:iCs/>
      <w:color w:val="243F60" w:themeColor="accent1" w:themeShade="7F"/>
    </w:rPr>
  </w:style>
  <w:style w:type="character" w:styleId="IntenseEmphasis">
    <w:name w:val="Intense Emphasis"/>
    <w:uiPriority w:val="21"/>
    <w:qFormat/>
    <w:rsid w:val="005C6233"/>
    <w:rPr>
      <w:b/>
      <w:bCs/>
      <w:caps/>
      <w:color w:val="243F60" w:themeColor="accent1" w:themeShade="7F"/>
      <w:spacing w:val="10"/>
    </w:rPr>
  </w:style>
  <w:style w:type="character" w:styleId="SubtleReference">
    <w:name w:val="Subtle Reference"/>
    <w:uiPriority w:val="31"/>
    <w:qFormat/>
    <w:rsid w:val="005C6233"/>
    <w:rPr>
      <w:b/>
      <w:bCs/>
      <w:color w:val="4F81BD" w:themeColor="accent1"/>
    </w:rPr>
  </w:style>
  <w:style w:type="character" w:styleId="IntenseReference">
    <w:name w:val="Intense Reference"/>
    <w:uiPriority w:val="32"/>
    <w:qFormat/>
    <w:rsid w:val="005C6233"/>
    <w:rPr>
      <w:b/>
      <w:bCs/>
      <w:i/>
      <w:iCs/>
      <w:caps/>
      <w:color w:val="4F81BD" w:themeColor="accent1"/>
    </w:rPr>
  </w:style>
  <w:style w:type="character" w:styleId="BookTitle">
    <w:name w:val="Book Title"/>
    <w:uiPriority w:val="33"/>
    <w:qFormat/>
    <w:rsid w:val="005C6233"/>
    <w:rPr>
      <w:b/>
      <w:bCs/>
      <w:i/>
      <w:iCs/>
      <w:spacing w:val="9"/>
    </w:rPr>
  </w:style>
  <w:style w:type="paragraph" w:styleId="TOCHeading">
    <w:name w:val="TOC Heading"/>
    <w:basedOn w:val="Heading1"/>
    <w:next w:val="Normal"/>
    <w:uiPriority w:val="39"/>
    <w:semiHidden/>
    <w:unhideWhenUsed/>
    <w:qFormat/>
    <w:rsid w:val="005C6233"/>
    <w:pPr>
      <w:outlineLvl w:val="9"/>
    </w:pPr>
  </w:style>
  <w:style w:type="paragraph" w:customStyle="1" w:styleId="Standard">
    <w:name w:val="Standard"/>
    <w:rsid w:val="00A5192E"/>
    <w:pPr>
      <w:widowControl w:val="0"/>
      <w:suppressAutoHyphens/>
      <w:autoSpaceDN w:val="0"/>
      <w:spacing w:before="0" w:after="0" w:line="240" w:lineRule="auto"/>
      <w:textAlignment w:val="baseline"/>
    </w:pPr>
    <w:rPr>
      <w:rFonts w:ascii="Times New Roman" w:eastAsia="SimSun" w:hAnsi="Times New Roman" w:cs="Lucida Sans"/>
      <w:kern w:val="3"/>
      <w:sz w:val="24"/>
      <w:szCs w:val="24"/>
      <w:lang w:val="en-GB" w:eastAsia="zh-CN" w:bidi="hi-IN"/>
    </w:rPr>
  </w:style>
  <w:style w:type="character" w:styleId="FollowedHyperlink">
    <w:name w:val="FollowedHyperlink"/>
    <w:basedOn w:val="DefaultParagraphFont"/>
    <w:uiPriority w:val="99"/>
    <w:semiHidden/>
    <w:unhideWhenUsed/>
    <w:rsid w:val="0053580F"/>
    <w:rPr>
      <w:color w:val="800080" w:themeColor="followedHyperlink"/>
      <w:u w:val="single"/>
    </w:rPr>
  </w:style>
  <w:style w:type="paragraph" w:styleId="BalloonText">
    <w:name w:val="Balloon Text"/>
    <w:basedOn w:val="Normal"/>
    <w:link w:val="BalloonTextChar"/>
    <w:uiPriority w:val="99"/>
    <w:semiHidden/>
    <w:unhideWhenUsed/>
    <w:rsid w:val="00B3512A"/>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1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871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3" Type="http://schemas.openxmlformats.org/officeDocument/2006/relationships/hyperlink" Target="http://www.hrcr.org/safrica/arrested_rights/Regina_Howell.htm" TargetMode="External"/><Relationship Id="rId18" Type="http://schemas.openxmlformats.org/officeDocument/2006/relationships/hyperlink" Target="https://www.legislation.gov.uk/ukpga/1992/14/contents" TargetMode="External"/><Relationship Id="rId26" Type="http://schemas.openxmlformats.org/officeDocument/2006/relationships/hyperlink" Target="https://www.legislation.gov.uk/uksi/1992/613/introduction/made" TargetMode="External"/><Relationship Id="rId39" Type="http://schemas.openxmlformats.org/officeDocument/2006/relationships/hyperlink" Target="https://www.supremecourt.uk/cases/docs/uksc-2013-0136-judgment.pdf" TargetMode="External"/><Relationship Id="rId21" Type="http://schemas.openxmlformats.org/officeDocument/2006/relationships/hyperlink" Target="%20https:/www.justice.gov.uk/courts/procedure-rules/civil/pdf/protocols/debt-pap.pdf" TargetMode="External"/><Relationship Id="rId34" Type="http://schemas.openxmlformats.org/officeDocument/2006/relationships/hyperlink" Target="https://www.justice.gov.uk/courts/procedure-rules/criminal/magistrates-courts-rules-1981.pdf" TargetMode="External"/><Relationship Id="rId42" Type="http://schemas.openxmlformats.org/officeDocument/2006/relationships/hyperlink" Target="https://learninglink.oup.com/static/5c0e79ef50eddf00160f35ad/casebook_225.htm" TargetMode="External"/><Relationship Id="rId47" Type="http://schemas.openxmlformats.org/officeDocument/2006/relationships/hyperlink" Target="https://learninglink.oup.com/static/5c0e79ef50eddf00160f35ad/casebook_187.htm" TargetMode="External"/><Relationship Id="rId50" Type="http://schemas.openxmlformats.org/officeDocument/2006/relationships/hyperlink" Target="https://www.legislation.gov.uk/ukpga/1978/19" TargetMode="External"/><Relationship Id="rId55" Type="http://schemas.openxmlformats.org/officeDocument/2006/relationships/hyperlink" Target="https://www.legislation.gov.uk/ukpga/1981/54/section/49" TargetMode="External"/><Relationship Id="rId63" Type="http://schemas.openxmlformats.org/officeDocument/2006/relationships/hyperlink" Target="https://publications.parliament.uk/pa/cm200506/cmselect/cmtran/748/748we10.htmhttps:/publications.parliament.uk/pa/cm200506/cmselect/cmtran/748/748we10.htm" TargetMode="External"/><Relationship Id="rId68" Type="http://schemas.openxmlformats.org/officeDocument/2006/relationships/hyperlink" Target="https://www.royal.uk/coronation-oath-2-june-1953" TargetMode="External"/><Relationship Id="rId76" Type="http://schemas.openxmlformats.org/officeDocument/2006/relationships/hyperlink" Target="https://www.lawteacher.net/free-law-essays/equity-law/conflict-between-common-law-and-equity-equity-law-essay.php" TargetMode="External"/><Relationship Id="rId84" Type="http://schemas.openxmlformats.org/officeDocument/2006/relationships/hyperlink" Target="https://www.legislation.gov.uk/ukpga/2007/29/part/3" TargetMode="External"/><Relationship Id="rId89" Type="http://schemas.openxmlformats.org/officeDocument/2006/relationships/hyperlink" Target="https://www.judiciary.uk/wp-content/uploads/2020/03/Guide-to-Judicial-Conduct-Guide-Fourth-Amendment-2020-v3-1.pdf" TargetMode="External"/><Relationship Id="rId7" Type="http://schemas.openxmlformats.org/officeDocument/2006/relationships/hyperlink" Target="https://www.lawteacher.net/free-law-essays/equity-law/conflict-between-common-law-and-equity-equity-law-essay.php" TargetMode="External"/><Relationship Id="rId71" Type="http://schemas.openxmlformats.org/officeDocument/2006/relationships/hyperlink" Target="https://www.judiciary.uk/about-the-judiciary/the-judiciary-the-government-and-the-constitution/oaths/" TargetMode="External"/><Relationship Id="rId2" Type="http://schemas.openxmlformats.org/officeDocument/2006/relationships/hyperlink" Target="https://www.legislation.gov.uk/ukpga/1992/14/section/20" TargetMode="External"/><Relationship Id="rId16" Type="http://schemas.openxmlformats.org/officeDocument/2006/relationships/hyperlink" Target="https://www.legislation.gov.uk/uksi/1998/3132/article/16.5/made" TargetMode="External"/><Relationship Id="rId29" Type="http://schemas.openxmlformats.org/officeDocument/2006/relationships/hyperlink" Target="https://www.legislation.gov.uk/aep/WillandMarSess2/1/2/introduction" TargetMode="External"/><Relationship Id="rId11" Type="http://schemas.openxmlformats.org/officeDocument/2006/relationships/hyperlink" Target="https://learninglink.oup.com/static/5c0e79ef50eddf00160f35ad/casebook_225.htm" TargetMode="External"/><Relationship Id="rId24" Type="http://schemas.openxmlformats.org/officeDocument/2006/relationships/hyperlink" Target="https://www.bailii.org/ew/cases/EWCA/Civ/2008/1237.html" TargetMode="External"/><Relationship Id="rId32" Type="http://schemas.openxmlformats.org/officeDocument/2006/relationships/hyperlink" Target="https://www.legislation.gov.uk/aep/WillandMarSess2/1/2/introduction" TargetMode="External"/><Relationship Id="rId37" Type="http://schemas.openxmlformats.org/officeDocument/2006/relationships/hyperlink" Target="https://www.legislation.gov.uk/aep/Edw3/34/1" TargetMode="External"/><Relationship Id="rId40" Type="http://schemas.openxmlformats.org/officeDocument/2006/relationships/hyperlink" Target="https://www.landmarkchambers.co.uk/wp-content/uploads/2018/06/Introduction-to-the-Legal-Structures-of-the-NHS.pdf" TargetMode="External"/><Relationship Id="rId45" Type="http://schemas.openxmlformats.org/officeDocument/2006/relationships/hyperlink" Target="https://www.legislation.gov.uk/aep/Ja1/21/3" TargetMode="External"/><Relationship Id="rId53" Type="http://schemas.openxmlformats.org/officeDocument/2006/relationships/hyperlink" Target="https://www.legislation.gov.uk/ukpga/2020/17/section/63/enacted" TargetMode="External"/><Relationship Id="rId58" Type="http://schemas.openxmlformats.org/officeDocument/2006/relationships/hyperlink" Target="https://www.bailii.org/scot/cases/ScotCS/2021/2021_CSOH_32.html%20" TargetMode="External"/><Relationship Id="rId66" Type="http://schemas.openxmlformats.org/officeDocument/2006/relationships/hyperlink" Target="https://www.casemine.com/judgement/uk/5a8ff8ca60d03e7f57ecd7b9" TargetMode="External"/><Relationship Id="rId74" Type="http://schemas.openxmlformats.org/officeDocument/2006/relationships/hyperlink" Target="https://www.supremecourt.uk/cases/docs/uksc-2019-0192-judgment.pdf" TargetMode="External"/><Relationship Id="rId79" Type="http://schemas.openxmlformats.org/officeDocument/2006/relationships/hyperlink" Target="https://learninglink.oup.com/static/5c0e79ef50eddf00160f35ad/casebook_187.htm" TargetMode="External"/><Relationship Id="rId87" Type="http://schemas.openxmlformats.org/officeDocument/2006/relationships/hyperlink" Target="https://www.barstandardsboard.org.uk/uploads/assets/de77ead9-9400-4c9d-bef91353ca9e5345/fdf622a6-ec2a-469f-9e0af0b7a55edcd3/second-edition-test31072019104713.pdf" TargetMode="External"/><Relationship Id="rId5" Type="http://schemas.openxmlformats.org/officeDocument/2006/relationships/hyperlink" Target="https://www.legislation.gov.uk/uksi/1992/613/regulation/53/made" TargetMode="External"/><Relationship Id="rId61" Type="http://schemas.openxmlformats.org/officeDocument/2006/relationships/hyperlink" Target="https://www.legislation.gov.uk/ukpga/Vict/29-30/19" TargetMode="External"/><Relationship Id="rId82" Type="http://schemas.openxmlformats.org/officeDocument/2006/relationships/hyperlink" Target="https://www.legislation.gov.uk/ukpga/2007/29/part/1" TargetMode="External"/><Relationship Id="rId90" Type="http://schemas.openxmlformats.org/officeDocument/2006/relationships/hyperlink" Target="https://publications.parliament.uk/pa/ld200102/ldjudgmt/jd011213/magill-1.htm" TargetMode="External"/><Relationship Id="rId19" Type="http://schemas.openxmlformats.org/officeDocument/2006/relationships/hyperlink" Target="https://www.legislation.gov.uk/uksi/1992/613/regulation/19/made" TargetMode="External"/><Relationship Id="rId4" Type="http://schemas.openxmlformats.org/officeDocument/2006/relationships/hyperlink" Target="https://www.legislation.gov.uk/ukpga/1992/14/contents" TargetMode="External"/><Relationship Id="rId9" Type="http://schemas.openxmlformats.org/officeDocument/2006/relationships/hyperlink" Target="https://www.legislation.gov.uk/aep/Edw3/34/1" TargetMode="External"/><Relationship Id="rId14" Type="http://schemas.openxmlformats.org/officeDocument/2006/relationships/hyperlink" Target="https://www.justice.gov.uk/courts/procedure-rules/civil/rules/part16%2316.5" TargetMode="External"/><Relationship Id="rId22" Type="http://schemas.openxmlformats.org/officeDocument/2006/relationships/hyperlink" Target="https://www.legislation.gov.uk/uksi/2003/2211/made" TargetMode="External"/><Relationship Id="rId27" Type="http://schemas.openxmlformats.org/officeDocument/2006/relationships/hyperlink" Target="https://www.legislation.gov.uk/ukpga/1992/14/introduction" TargetMode="External"/><Relationship Id="rId30" Type="http://schemas.openxmlformats.org/officeDocument/2006/relationships/hyperlink" Target="https://www.legislation.gov.uk/aep/WillandMar/1/6" TargetMode="External"/><Relationship Id="rId35" Type="http://schemas.openxmlformats.org/officeDocument/2006/relationships/hyperlink" Target="%20https://www.bailii.org/uk/cases/UKPC/1987/1.html" TargetMode="External"/><Relationship Id="rId43" Type="http://schemas.openxmlformats.org/officeDocument/2006/relationships/hyperlink" Target="https://www.gardencourtchambers.co.uk/wp-content/uploads/2016/06/R-Laporte-v-Chief-Constable-of-Gloucestershire-2007-2-AC-105.pdf" TargetMode="External"/><Relationship Id="rId48" Type="http://schemas.openxmlformats.org/officeDocument/2006/relationships/hyperlink" Target="%20https://www.bailii.org/uk/cases/UKPC/1987/1.html" TargetMode="External"/><Relationship Id="rId56" Type="http://schemas.openxmlformats.org/officeDocument/2006/relationships/hyperlink" Target="https://www.lawyersnjurists.com/article/unconscionability-in-the-sense-of-equity/" TargetMode="External"/><Relationship Id="rId64" Type="http://schemas.openxmlformats.org/officeDocument/2006/relationships/hyperlink" Target="https://www.supremecourt.uk/cases/docs/uksc-2019-0192-judgment.pdf" TargetMode="External"/><Relationship Id="rId69" Type="http://schemas.openxmlformats.org/officeDocument/2006/relationships/hyperlink" Target="https://www.legislation.gov.uk/ukpga/2005/4/part/2/crossheading/lord-chancellors-oath" TargetMode="External"/><Relationship Id="rId77" Type="http://schemas.openxmlformats.org/officeDocument/2006/relationships/hyperlink" Target="https://vlex.co.uk/vid/r-v-sussex-justices-802717169" TargetMode="External"/><Relationship Id="rId8" Type="http://schemas.openxmlformats.org/officeDocument/2006/relationships/hyperlink" Target="https://www.legislation.gov.uk/aep/Ja1/21/3" TargetMode="External"/><Relationship Id="rId51" Type="http://schemas.openxmlformats.org/officeDocument/2006/relationships/hyperlink" Target="http://www.hrcr.org/safrica/arrested_rights/Regina_Howell.htm" TargetMode="External"/><Relationship Id="rId72" Type="http://schemas.openxmlformats.org/officeDocument/2006/relationships/hyperlink" Target="https://www.legislation.gov.uk/ukpga/2002/30/section/83" TargetMode="External"/><Relationship Id="rId80" Type="http://schemas.openxmlformats.org/officeDocument/2006/relationships/hyperlink" Target="https://swarb.co.uk/regina-v-brentford-justices-ex-parte-catlin-1975/" TargetMode="External"/><Relationship Id="rId85" Type="http://schemas.openxmlformats.org/officeDocument/2006/relationships/hyperlink" Target="https://www.legislation.gov.uk/ukpga/2007/29/schedule/2" TargetMode="External"/><Relationship Id="rId3" Type="http://schemas.openxmlformats.org/officeDocument/2006/relationships/hyperlink" Target="https://www.legislation.gov.uk/ukpga/1972/70/section/151" TargetMode="External"/><Relationship Id="rId12" Type="http://schemas.openxmlformats.org/officeDocument/2006/relationships/hyperlink" Target="https://www.gardencourtchambers.co.uk/wp-content/uploads/2016/06/R-Laporte-v-Chief-Constable-of-Gloucestershire-2007-2-AC-105.pdf" TargetMode="External"/><Relationship Id="rId17" Type="http://schemas.openxmlformats.org/officeDocument/2006/relationships/hyperlink" Target="https://ssudl.solent.ac.uk/id/eprint/1313/1/2007_11_1&amp;2.pdf" TargetMode="External"/><Relationship Id="rId25" Type="http://schemas.openxmlformats.org/officeDocument/2006/relationships/hyperlink" Target="https://www.bailii.org/ew/cases/EWCA/Civ/2008/1237.html" TargetMode="External"/><Relationship Id="rId33" Type="http://schemas.openxmlformats.org/officeDocument/2006/relationships/hyperlink" Target="https://www.justice.gov.uk/courts/procedure-rules/civil/rules/part32%2332.2" TargetMode="External"/><Relationship Id="rId38" Type="http://schemas.openxmlformats.org/officeDocument/2006/relationships/hyperlink" Target="https://www.legislation.gov.uk/aep/WillandMarSess2/1/2" TargetMode="External"/><Relationship Id="rId46" Type="http://schemas.openxmlformats.org/officeDocument/2006/relationships/hyperlink" Target="https://ssudl.solent.ac.uk/id/eprint/1313/1/2007_11_1&amp;2.pdf" TargetMode="External"/><Relationship Id="rId59" Type="http://schemas.openxmlformats.org/officeDocument/2006/relationships/hyperlink" Target="https://www.bailii.org/uk/cases/UKHL/1984/9.html" TargetMode="External"/><Relationship Id="rId67" Type="http://schemas.openxmlformats.org/officeDocument/2006/relationships/hyperlink" Target="https://archive.org/details/FCO301048" TargetMode="External"/><Relationship Id="rId20" Type="http://schemas.openxmlformats.org/officeDocument/2006/relationships/hyperlink" Target="https://www.legislation.gov.uk/uksi/1992/613/regulation/23/made" TargetMode="External"/><Relationship Id="rId41" Type="http://schemas.openxmlformats.org/officeDocument/2006/relationships/hyperlink" Target="http://www.hrcr.org/safrica/arrested_rights/Regina_Howell.htm" TargetMode="External"/><Relationship Id="rId54" Type="http://schemas.openxmlformats.org/officeDocument/2006/relationships/hyperlink" Target="https://www.bailii.org/ew/cases/EWCA/Civ/2008/1237.html" TargetMode="External"/><Relationship Id="rId62" Type="http://schemas.openxmlformats.org/officeDocument/2006/relationships/hyperlink" Target="https://www.legislation.gov.uk/ukpga/1978/19" TargetMode="External"/><Relationship Id="rId70" Type="http://schemas.openxmlformats.org/officeDocument/2006/relationships/hyperlink" Target="https://www.legislation.gov.uk/ukpga/Vict/31-32/72/contents" TargetMode="External"/><Relationship Id="rId75" Type="http://schemas.openxmlformats.org/officeDocument/2006/relationships/hyperlink" Target="https://www.judiciary.uk/about-the-judiciary/the-judiciary-the-government-and-the-constitution/jud-acc-ind/independence/" TargetMode="External"/><Relationship Id="rId83" Type="http://schemas.openxmlformats.org/officeDocument/2006/relationships/hyperlink" Target="https://www.legislation.gov.uk/ukpga/2007/29/schedule/5" TargetMode="External"/><Relationship Id="rId88" Type="http://schemas.openxmlformats.org/officeDocument/2006/relationships/hyperlink" Target="https://cilexregulation.org.uk/wp-content/uploads/2018/11/2.-Code-of-Conduct-2019.pdf" TargetMode="External"/><Relationship Id="rId1" Type="http://schemas.openxmlformats.org/officeDocument/2006/relationships/hyperlink" Target="https://www.legislation.gov.uk/ukpga/1989/42/section/5" TargetMode="External"/><Relationship Id="rId6" Type="http://schemas.openxmlformats.org/officeDocument/2006/relationships/hyperlink" Target="https://www.legislation.gov.uk/uksi/1992/613/contents/made" TargetMode="External"/><Relationship Id="rId15" Type="http://schemas.openxmlformats.org/officeDocument/2006/relationships/hyperlink" Target="https://www.justice.gov.uk/courts/procedure-rules/civil/rules/pd_pre-action_conduct" TargetMode="External"/><Relationship Id="rId23" Type="http://schemas.openxmlformats.org/officeDocument/2006/relationships/hyperlink" Target="https://www.legislation.gov.uk/uksi/2014/875/schedule/made" TargetMode="External"/><Relationship Id="rId28" Type="http://schemas.openxmlformats.org/officeDocument/2006/relationships/hyperlink" Target="https://www.legislation.gov.uk/aep/WillandMar/1/1" TargetMode="External"/><Relationship Id="rId36" Type="http://schemas.openxmlformats.org/officeDocument/2006/relationships/hyperlink" Target="https://swarb.co.uk/regina-v-owino-cacd-1996/" TargetMode="External"/><Relationship Id="rId49" Type="http://schemas.openxmlformats.org/officeDocument/2006/relationships/hyperlink" Target="https://www.legislation.gov.uk/aep/WillandMarSess2/1/2/contents" TargetMode="External"/><Relationship Id="rId57" Type="http://schemas.openxmlformats.org/officeDocument/2006/relationships/hyperlink" Target="https://www.bailii.org/ew/cases/EWCA/Civ/2008/1237.html" TargetMode="External"/><Relationship Id="rId10" Type="http://schemas.openxmlformats.org/officeDocument/2006/relationships/hyperlink" Target="http://www.hrcr.org/safrica/arrested_rights/Regina_Howell.htm" TargetMode="External"/><Relationship Id="rId31" Type="http://schemas.openxmlformats.org/officeDocument/2006/relationships/hyperlink" Target="https://www.legislation.gov.uk/aep/Will3/12-13/2" TargetMode="External"/><Relationship Id="rId44" Type="http://schemas.openxmlformats.org/officeDocument/2006/relationships/hyperlink" Target="https://www.legislation.gov.uk/ukpga/2010/15/contents" TargetMode="External"/><Relationship Id="rId52" Type="http://schemas.openxmlformats.org/officeDocument/2006/relationships/hyperlink" Target="https://learninglink.oup.com/static/5c0e79ef50eddf00160f35ad/casebook_225.htm" TargetMode="External"/><Relationship Id="rId60" Type="http://schemas.openxmlformats.org/officeDocument/2006/relationships/hyperlink" Target="https://www.royal.uk/coronation-oath-2-june-1953" TargetMode="External"/><Relationship Id="rId65" Type="http://schemas.openxmlformats.org/officeDocument/2006/relationships/hyperlink" Target="https://www.casemine.com/judgement/uk/5a8ff8d260d03e7f57ecdcfa" TargetMode="External"/><Relationship Id="rId73" Type="http://schemas.openxmlformats.org/officeDocument/2006/relationships/hyperlink" Target="https://foi.west-midlands.police.uk/wp-content/uploads/2021/03/298A_ATTACHMENT_01.pdf" TargetMode="External"/><Relationship Id="rId78" Type="http://schemas.openxmlformats.org/officeDocument/2006/relationships/hyperlink" Target="https://lawprof.co/public-law/procedural-fairness-cases/ridge-v-baldwin-1964-ac-40/" TargetMode="External"/><Relationship Id="rId81" Type="http://schemas.openxmlformats.org/officeDocument/2006/relationships/hyperlink" Target="https://www.bailii.org/ew/cases/EWHC/Admin/2014/2974.html" TargetMode="External"/><Relationship Id="rId86" Type="http://schemas.openxmlformats.org/officeDocument/2006/relationships/hyperlink" Target="https://www.sra.org.uk/solicitors/standards-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D7043-17EC-462F-BBE4-231B1E28B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7493</Words>
  <Characters>42715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Natural Ttreatment</dc:creator>
  <cp:lastModifiedBy>Marc</cp:lastModifiedBy>
  <cp:revision>7</cp:revision>
  <dcterms:created xsi:type="dcterms:W3CDTF">2022-12-20T07:17:00Z</dcterms:created>
  <dcterms:modified xsi:type="dcterms:W3CDTF">2022-12-20T07:45:00Z</dcterms:modified>
</cp:coreProperties>
</file>